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0A" w:rsidRDefault="003F6C65" w:rsidP="0052410A">
      <w:pPr>
        <w:jc w:val="both"/>
        <w:rPr>
          <w:sz w:val="28"/>
          <w:szCs w:val="28"/>
        </w:rPr>
      </w:pPr>
      <w:r>
        <w:rPr>
          <w:sz w:val="28"/>
          <w:szCs w:val="28"/>
        </w:rPr>
        <w:t>Троспия хлорид (</w:t>
      </w:r>
      <w:r w:rsidR="0052410A">
        <w:rPr>
          <w:sz w:val="28"/>
          <w:szCs w:val="28"/>
        </w:rPr>
        <w:t>Спазмекс</w:t>
      </w:r>
      <w:r>
        <w:rPr>
          <w:sz w:val="28"/>
          <w:szCs w:val="28"/>
        </w:rPr>
        <w:t>)</w:t>
      </w:r>
      <w:r w:rsidR="0052410A">
        <w:rPr>
          <w:sz w:val="28"/>
          <w:szCs w:val="28"/>
        </w:rPr>
        <w:t xml:space="preserve"> в лечении бол</w:t>
      </w:r>
      <w:r w:rsidR="00D727AF">
        <w:rPr>
          <w:sz w:val="28"/>
          <w:szCs w:val="28"/>
        </w:rPr>
        <w:t xml:space="preserve">ьных </w:t>
      </w:r>
      <w:proofErr w:type="spellStart"/>
      <w:r w:rsidR="008B1C9A">
        <w:rPr>
          <w:sz w:val="28"/>
          <w:szCs w:val="28"/>
        </w:rPr>
        <w:t>гиперактивным</w:t>
      </w:r>
      <w:proofErr w:type="spellEnd"/>
      <w:r w:rsidR="008B1C9A">
        <w:rPr>
          <w:sz w:val="28"/>
          <w:szCs w:val="28"/>
        </w:rPr>
        <w:t xml:space="preserve"> мочевым пузырем</w:t>
      </w:r>
      <w:r w:rsidR="00D727AF">
        <w:rPr>
          <w:sz w:val="28"/>
          <w:szCs w:val="28"/>
        </w:rPr>
        <w:t>.</w:t>
      </w:r>
    </w:p>
    <w:p w:rsidR="00165017" w:rsidRPr="00165017" w:rsidRDefault="00165017" w:rsidP="0052410A">
      <w:p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Опубликовано: «</w:t>
      </w:r>
      <w:proofErr w:type="spellStart"/>
      <w:r>
        <w:rPr>
          <w:sz w:val="28"/>
          <w:szCs w:val="28"/>
          <w:lang w:val="en-US"/>
        </w:rPr>
        <w:t>Consilium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medicum</w:t>
      </w:r>
      <w:proofErr w:type="spellEnd"/>
      <w:r>
        <w:rPr>
          <w:sz w:val="28"/>
          <w:szCs w:val="28"/>
        </w:rPr>
        <w:t xml:space="preserve">», №7, том 13, </w:t>
      </w:r>
      <w:bookmarkStart w:id="0" w:name="_GoBack"/>
      <w:bookmarkEnd w:id="0"/>
      <w:r>
        <w:rPr>
          <w:sz w:val="28"/>
          <w:szCs w:val="28"/>
        </w:rPr>
        <w:t>2011</w:t>
      </w:r>
    </w:p>
    <w:p w:rsidR="0052410A" w:rsidRPr="009D035F" w:rsidRDefault="0052410A" w:rsidP="0052410A">
      <w:pPr>
        <w:jc w:val="both"/>
        <w:rPr>
          <w:sz w:val="28"/>
          <w:szCs w:val="28"/>
        </w:rPr>
      </w:pPr>
      <w:r>
        <w:rPr>
          <w:sz w:val="28"/>
          <w:szCs w:val="28"/>
        </w:rPr>
        <w:t>М.Е. Школьников</w:t>
      </w:r>
      <w:r w:rsidR="009D035F">
        <w:rPr>
          <w:sz w:val="28"/>
          <w:szCs w:val="28"/>
        </w:rPr>
        <w:t xml:space="preserve">, </w:t>
      </w:r>
      <w:r w:rsidR="00214D48">
        <w:rPr>
          <w:sz w:val="28"/>
          <w:szCs w:val="28"/>
        </w:rPr>
        <w:t xml:space="preserve">Г.Г. Кривобородов, </w:t>
      </w:r>
      <w:r w:rsidR="009D035F">
        <w:rPr>
          <w:sz w:val="28"/>
          <w:szCs w:val="28"/>
        </w:rPr>
        <w:t>Н.С. Ефремов</w:t>
      </w:r>
    </w:p>
    <w:p w:rsidR="0052410A" w:rsidRDefault="0052410A" w:rsidP="0052410A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урологии ГОУ ВПО РГМУ РОСЗДРАВА, Москва</w:t>
      </w:r>
    </w:p>
    <w:p w:rsidR="00480E27" w:rsidRPr="00AB74E2" w:rsidRDefault="00D727AF" w:rsidP="00480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73F2">
        <w:rPr>
          <w:sz w:val="28"/>
          <w:szCs w:val="28"/>
        </w:rPr>
        <w:t xml:space="preserve">иперактивный мочевой пузырь </w:t>
      </w:r>
      <w:r w:rsidR="006E78B3">
        <w:rPr>
          <w:sz w:val="28"/>
          <w:szCs w:val="28"/>
        </w:rPr>
        <w:t xml:space="preserve">(ГМП) </w:t>
      </w:r>
      <w:r w:rsidR="009B73F2">
        <w:rPr>
          <w:sz w:val="28"/>
          <w:szCs w:val="28"/>
        </w:rPr>
        <w:t xml:space="preserve">– </w:t>
      </w:r>
      <w:r w:rsidR="006E78B3">
        <w:rPr>
          <w:sz w:val="28"/>
          <w:szCs w:val="28"/>
        </w:rPr>
        <w:t xml:space="preserve">широко распространенное хроническое заболевание, которым страдают миллионы людей по всему миру. </w:t>
      </w:r>
      <w:r w:rsidR="006D3A3B">
        <w:rPr>
          <w:sz w:val="28"/>
          <w:szCs w:val="28"/>
        </w:rPr>
        <w:t xml:space="preserve">Согласно </w:t>
      </w:r>
      <w:r w:rsidR="00480E27">
        <w:rPr>
          <w:sz w:val="28"/>
          <w:szCs w:val="28"/>
        </w:rPr>
        <w:t>эпидемиологическ</w:t>
      </w:r>
      <w:r w:rsidR="006D3A3B">
        <w:rPr>
          <w:sz w:val="28"/>
          <w:szCs w:val="28"/>
        </w:rPr>
        <w:t>им</w:t>
      </w:r>
      <w:r w:rsidR="00480E27">
        <w:rPr>
          <w:sz w:val="28"/>
          <w:szCs w:val="28"/>
        </w:rPr>
        <w:t xml:space="preserve"> исследования</w:t>
      </w:r>
      <w:r w:rsidR="006D3A3B">
        <w:rPr>
          <w:sz w:val="28"/>
          <w:szCs w:val="28"/>
        </w:rPr>
        <w:t xml:space="preserve">м </w:t>
      </w:r>
      <w:r w:rsidR="00480E27">
        <w:rPr>
          <w:sz w:val="28"/>
          <w:szCs w:val="28"/>
        </w:rPr>
        <w:t>распространенность ГМП составляет 11,8%, причем он в одинаковой степени встречается как у мужчин (10,8%), так и женщин (12,8%)</w:t>
      </w:r>
      <w:r w:rsidR="004A3F4E">
        <w:rPr>
          <w:sz w:val="28"/>
          <w:szCs w:val="28"/>
        </w:rPr>
        <w:t>, при этом с возрастом частота увеличивается и состояние приобретает хроническое течение</w:t>
      </w:r>
      <w:r w:rsidR="00480E27">
        <w:rPr>
          <w:sz w:val="28"/>
          <w:szCs w:val="28"/>
        </w:rPr>
        <w:t xml:space="preserve"> </w:t>
      </w:r>
      <w:r w:rsidR="00480E27" w:rsidRPr="00C07DF0">
        <w:rPr>
          <w:sz w:val="28"/>
          <w:szCs w:val="28"/>
        </w:rPr>
        <w:t>[</w:t>
      </w:r>
      <w:r w:rsidR="00CA3559" w:rsidRPr="009523B0">
        <w:rPr>
          <w:sz w:val="28"/>
          <w:szCs w:val="28"/>
          <w:lang w:val="en-US"/>
        </w:rPr>
        <w:t>Irwin</w:t>
      </w:r>
      <w:r w:rsidR="00CA3559" w:rsidRPr="00CA3559">
        <w:rPr>
          <w:sz w:val="28"/>
          <w:szCs w:val="28"/>
        </w:rPr>
        <w:t xml:space="preserve"> </w:t>
      </w:r>
      <w:r w:rsidR="00CA3559" w:rsidRPr="009523B0">
        <w:rPr>
          <w:sz w:val="28"/>
          <w:szCs w:val="28"/>
          <w:lang w:val="en-US"/>
        </w:rPr>
        <w:t>DE</w:t>
      </w:r>
      <w:r w:rsidR="00CA3559" w:rsidRPr="00CA3559">
        <w:rPr>
          <w:sz w:val="28"/>
          <w:szCs w:val="28"/>
        </w:rPr>
        <w:t xml:space="preserve"> </w:t>
      </w:r>
      <w:r w:rsidR="00CA3559">
        <w:rPr>
          <w:sz w:val="28"/>
          <w:szCs w:val="28"/>
          <w:lang w:val="en-US"/>
        </w:rPr>
        <w:t>et</w:t>
      </w:r>
      <w:r w:rsidR="00CA3559" w:rsidRPr="00CA3559">
        <w:rPr>
          <w:sz w:val="28"/>
          <w:szCs w:val="28"/>
        </w:rPr>
        <w:t xml:space="preserve"> </w:t>
      </w:r>
      <w:r w:rsidR="00CA3559">
        <w:rPr>
          <w:sz w:val="28"/>
          <w:szCs w:val="28"/>
          <w:lang w:val="en-US"/>
        </w:rPr>
        <w:t>al</w:t>
      </w:r>
      <w:r w:rsidR="00CA3559">
        <w:rPr>
          <w:sz w:val="28"/>
          <w:szCs w:val="28"/>
        </w:rPr>
        <w:t>, 2006</w:t>
      </w:r>
      <w:r w:rsidR="004A3F4E">
        <w:rPr>
          <w:sz w:val="28"/>
          <w:szCs w:val="28"/>
        </w:rPr>
        <w:t>, 2010</w:t>
      </w:r>
      <w:r w:rsidR="00480E27" w:rsidRPr="00C07DF0">
        <w:rPr>
          <w:sz w:val="28"/>
          <w:szCs w:val="28"/>
        </w:rPr>
        <w:t>]</w:t>
      </w:r>
      <w:r w:rsidR="00480E27">
        <w:rPr>
          <w:sz w:val="28"/>
          <w:szCs w:val="28"/>
        </w:rPr>
        <w:t xml:space="preserve">. </w:t>
      </w:r>
      <w:r w:rsidR="006E78B3">
        <w:rPr>
          <w:sz w:val="28"/>
          <w:szCs w:val="28"/>
        </w:rPr>
        <w:t>Клинический синдром ГМП включает ургентное, учащенное мочеиспускание, иногда в сочетании с ургентным недержанием мочи. Симптомы ГМП в значительной мере снижают качество жизни больных,</w:t>
      </w:r>
      <w:r w:rsidR="003F09E0">
        <w:rPr>
          <w:sz w:val="28"/>
          <w:szCs w:val="28"/>
        </w:rPr>
        <w:t xml:space="preserve"> негативно отражаясь на эмоциональном, социальном, сексуальном и других аспектах повседневной деятельности пациентов. ГМП также повышает риск </w:t>
      </w:r>
      <w:proofErr w:type="spellStart"/>
      <w:r w:rsidR="003F09E0">
        <w:rPr>
          <w:sz w:val="28"/>
          <w:szCs w:val="28"/>
        </w:rPr>
        <w:t>травматизации</w:t>
      </w:r>
      <w:proofErr w:type="spellEnd"/>
      <w:r w:rsidR="003F09E0">
        <w:rPr>
          <w:sz w:val="28"/>
          <w:szCs w:val="28"/>
        </w:rPr>
        <w:t xml:space="preserve"> больных, включая костные переломы, что в итоге может привести даже к гибели больного </w:t>
      </w:r>
      <w:r w:rsidR="003F09E0" w:rsidRPr="003F09E0">
        <w:rPr>
          <w:sz w:val="28"/>
          <w:szCs w:val="28"/>
        </w:rPr>
        <w:t>[</w:t>
      </w:r>
      <w:proofErr w:type="spellStart"/>
      <w:r w:rsidR="003F09E0" w:rsidRPr="003F09E0">
        <w:rPr>
          <w:sz w:val="28"/>
          <w:szCs w:val="28"/>
        </w:rPr>
        <w:t>Brown</w:t>
      </w:r>
      <w:proofErr w:type="spellEnd"/>
      <w:r w:rsidR="003F09E0" w:rsidRPr="003F09E0">
        <w:rPr>
          <w:sz w:val="28"/>
          <w:szCs w:val="28"/>
        </w:rPr>
        <w:t xml:space="preserve"> JS </w:t>
      </w:r>
      <w:r w:rsidR="003F09E0">
        <w:rPr>
          <w:sz w:val="28"/>
          <w:szCs w:val="28"/>
          <w:lang w:val="en-US"/>
        </w:rPr>
        <w:t>et</w:t>
      </w:r>
      <w:r w:rsidR="003F09E0" w:rsidRPr="003F09E0">
        <w:rPr>
          <w:sz w:val="28"/>
          <w:szCs w:val="28"/>
        </w:rPr>
        <w:t xml:space="preserve"> </w:t>
      </w:r>
      <w:r w:rsidR="003F09E0">
        <w:rPr>
          <w:sz w:val="28"/>
          <w:szCs w:val="28"/>
          <w:lang w:val="en-US"/>
        </w:rPr>
        <w:t>al</w:t>
      </w:r>
      <w:r w:rsidR="003F09E0" w:rsidRPr="003F09E0">
        <w:rPr>
          <w:sz w:val="28"/>
          <w:szCs w:val="28"/>
        </w:rPr>
        <w:t>, 2000]</w:t>
      </w:r>
      <w:r w:rsidR="003F09E0">
        <w:rPr>
          <w:sz w:val="28"/>
          <w:szCs w:val="28"/>
        </w:rPr>
        <w:t>.</w:t>
      </w:r>
      <w:r w:rsidR="00AB74E2" w:rsidRPr="00AB74E2">
        <w:rPr>
          <w:sz w:val="28"/>
          <w:szCs w:val="28"/>
        </w:rPr>
        <w:t xml:space="preserve"> </w:t>
      </w:r>
      <w:r w:rsidR="00AB74E2">
        <w:rPr>
          <w:sz w:val="28"/>
          <w:szCs w:val="28"/>
        </w:rPr>
        <w:t xml:space="preserve">При этом лишь 24,4% больных с выявленным диагнозом ГМП получают соответствующее медикаментозное лечение </w:t>
      </w:r>
      <w:r w:rsidR="00AB74E2" w:rsidRPr="00AB74E2">
        <w:rPr>
          <w:sz w:val="28"/>
          <w:szCs w:val="28"/>
        </w:rPr>
        <w:t>[</w:t>
      </w:r>
      <w:proofErr w:type="spellStart"/>
      <w:r w:rsidR="00AB74E2" w:rsidRPr="00AB74E2">
        <w:rPr>
          <w:sz w:val="28"/>
          <w:szCs w:val="28"/>
        </w:rPr>
        <w:t>McVary</w:t>
      </w:r>
      <w:proofErr w:type="spellEnd"/>
      <w:r w:rsidR="00AB74E2" w:rsidRPr="00AB74E2">
        <w:rPr>
          <w:sz w:val="28"/>
          <w:szCs w:val="28"/>
        </w:rPr>
        <w:t xml:space="preserve"> </w:t>
      </w:r>
      <w:r w:rsidR="00AB74E2">
        <w:rPr>
          <w:sz w:val="28"/>
          <w:szCs w:val="28"/>
          <w:lang w:val="en-US"/>
        </w:rPr>
        <w:t>KT</w:t>
      </w:r>
      <w:r w:rsidR="00AB74E2" w:rsidRPr="00AB74E2">
        <w:rPr>
          <w:sz w:val="28"/>
          <w:szCs w:val="28"/>
        </w:rPr>
        <w:t xml:space="preserve">, 2009]. </w:t>
      </w:r>
    </w:p>
    <w:p w:rsidR="00C44583" w:rsidRDefault="00A32D86" w:rsidP="007E23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 лечени</w:t>
      </w:r>
      <w:r w:rsidR="008F22D5">
        <w:rPr>
          <w:sz w:val="28"/>
          <w:szCs w:val="28"/>
        </w:rPr>
        <w:t xml:space="preserve">ем ГМП </w:t>
      </w:r>
      <w:r>
        <w:rPr>
          <w:sz w:val="28"/>
          <w:szCs w:val="28"/>
        </w:rPr>
        <w:t>является консервативное, включая изменение образа жизни, поведенческие методики, биологическую обратную связь, тренировку мышц тазового дна и медикаментозн</w:t>
      </w:r>
      <w:r w:rsidR="00F859D8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F859D8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. </w:t>
      </w:r>
      <w:r w:rsidR="006D7944">
        <w:rPr>
          <w:sz w:val="28"/>
          <w:szCs w:val="28"/>
        </w:rPr>
        <w:t>Т</w:t>
      </w:r>
      <w:r w:rsidR="001833FD">
        <w:rPr>
          <w:sz w:val="28"/>
          <w:szCs w:val="28"/>
        </w:rPr>
        <w:t xml:space="preserve">ерапией первой линии ГМП и ургентного недержания мочи </w:t>
      </w:r>
      <w:r w:rsidR="00050D2A">
        <w:rPr>
          <w:sz w:val="28"/>
          <w:szCs w:val="28"/>
        </w:rPr>
        <w:t>остаются</w:t>
      </w:r>
      <w:r w:rsidR="001833FD">
        <w:rPr>
          <w:sz w:val="28"/>
          <w:szCs w:val="28"/>
        </w:rPr>
        <w:t xml:space="preserve"> антихолинергические препараты</w:t>
      </w:r>
      <w:r w:rsidR="0029696A">
        <w:rPr>
          <w:sz w:val="28"/>
          <w:szCs w:val="28"/>
        </w:rPr>
        <w:t xml:space="preserve"> </w:t>
      </w:r>
      <w:r w:rsidR="009D035F">
        <w:rPr>
          <w:sz w:val="28"/>
          <w:szCs w:val="28"/>
        </w:rPr>
        <w:t>(АХ)</w:t>
      </w:r>
      <w:r w:rsidR="007E23F8">
        <w:rPr>
          <w:sz w:val="28"/>
          <w:szCs w:val="28"/>
        </w:rPr>
        <w:t xml:space="preserve">. В настоящее время в мировой практике используют </w:t>
      </w:r>
      <w:r w:rsidR="008F22D5">
        <w:rPr>
          <w:sz w:val="28"/>
          <w:szCs w:val="28"/>
        </w:rPr>
        <w:t>семь</w:t>
      </w:r>
      <w:r w:rsidR="007E23F8">
        <w:rPr>
          <w:sz w:val="28"/>
          <w:szCs w:val="28"/>
        </w:rPr>
        <w:t xml:space="preserve"> АХ –</w:t>
      </w:r>
      <w:r w:rsidR="009D035F">
        <w:rPr>
          <w:sz w:val="28"/>
          <w:szCs w:val="28"/>
        </w:rPr>
        <w:t xml:space="preserve"> </w:t>
      </w:r>
      <w:proofErr w:type="spellStart"/>
      <w:r w:rsidR="007E23F8">
        <w:rPr>
          <w:sz w:val="28"/>
          <w:szCs w:val="28"/>
        </w:rPr>
        <w:t>дарифенацин</w:t>
      </w:r>
      <w:proofErr w:type="spellEnd"/>
      <w:r w:rsidR="007E23F8">
        <w:rPr>
          <w:sz w:val="28"/>
          <w:szCs w:val="28"/>
        </w:rPr>
        <w:t xml:space="preserve">, </w:t>
      </w:r>
      <w:proofErr w:type="spellStart"/>
      <w:r w:rsidR="00A93337">
        <w:rPr>
          <w:sz w:val="28"/>
          <w:szCs w:val="28"/>
        </w:rPr>
        <w:t>оксибутинин</w:t>
      </w:r>
      <w:proofErr w:type="spellEnd"/>
      <w:r w:rsidR="00A93337">
        <w:rPr>
          <w:sz w:val="28"/>
          <w:szCs w:val="28"/>
        </w:rPr>
        <w:t xml:space="preserve">, </w:t>
      </w:r>
      <w:proofErr w:type="spellStart"/>
      <w:r w:rsidR="007E23F8">
        <w:rPr>
          <w:sz w:val="28"/>
          <w:szCs w:val="28"/>
        </w:rPr>
        <w:t>пропиверин</w:t>
      </w:r>
      <w:proofErr w:type="spellEnd"/>
      <w:r w:rsidR="007E23F8">
        <w:rPr>
          <w:sz w:val="28"/>
          <w:szCs w:val="28"/>
        </w:rPr>
        <w:t xml:space="preserve">, </w:t>
      </w:r>
      <w:proofErr w:type="spellStart"/>
      <w:r w:rsidR="007E23F8">
        <w:rPr>
          <w:sz w:val="28"/>
          <w:szCs w:val="28"/>
        </w:rPr>
        <w:t>солифенацин</w:t>
      </w:r>
      <w:proofErr w:type="spellEnd"/>
      <w:r w:rsidR="007E23F8">
        <w:rPr>
          <w:sz w:val="28"/>
          <w:szCs w:val="28"/>
        </w:rPr>
        <w:t xml:space="preserve">,  </w:t>
      </w:r>
      <w:proofErr w:type="spellStart"/>
      <w:r w:rsidR="00A93337">
        <w:rPr>
          <w:sz w:val="28"/>
          <w:szCs w:val="28"/>
        </w:rPr>
        <w:t>толтеродин</w:t>
      </w:r>
      <w:proofErr w:type="spellEnd"/>
      <w:r w:rsidR="00A93337">
        <w:rPr>
          <w:sz w:val="28"/>
          <w:szCs w:val="28"/>
        </w:rPr>
        <w:t>, троспия хлорид и</w:t>
      </w:r>
      <w:r w:rsidR="007E23F8">
        <w:rPr>
          <w:sz w:val="28"/>
          <w:szCs w:val="28"/>
        </w:rPr>
        <w:t xml:space="preserve"> </w:t>
      </w:r>
      <w:proofErr w:type="spellStart"/>
      <w:r w:rsidR="007E23F8">
        <w:rPr>
          <w:sz w:val="28"/>
          <w:szCs w:val="28"/>
        </w:rPr>
        <w:t>фезотеродин</w:t>
      </w:r>
      <w:proofErr w:type="spellEnd"/>
      <w:r w:rsidR="007E23F8">
        <w:rPr>
          <w:sz w:val="28"/>
          <w:szCs w:val="28"/>
        </w:rPr>
        <w:t>, в разных дозировках, способах введения</w:t>
      </w:r>
      <w:r w:rsidR="00BB698A">
        <w:rPr>
          <w:sz w:val="28"/>
          <w:szCs w:val="28"/>
        </w:rPr>
        <w:t xml:space="preserve">. </w:t>
      </w:r>
      <w:r w:rsidR="009D035F">
        <w:rPr>
          <w:sz w:val="28"/>
          <w:szCs w:val="28"/>
        </w:rPr>
        <w:t>М</w:t>
      </w:r>
      <w:r w:rsidR="00794838">
        <w:rPr>
          <w:sz w:val="28"/>
          <w:szCs w:val="28"/>
        </w:rPr>
        <w:t xml:space="preserve">еханизм действия последних </w:t>
      </w:r>
      <w:r w:rsidR="009D035F">
        <w:rPr>
          <w:sz w:val="28"/>
          <w:szCs w:val="28"/>
        </w:rPr>
        <w:t>заключается в</w:t>
      </w:r>
      <w:r w:rsidR="00794838">
        <w:rPr>
          <w:sz w:val="28"/>
          <w:szCs w:val="28"/>
        </w:rPr>
        <w:t xml:space="preserve"> конкурентно</w:t>
      </w:r>
      <w:r w:rsidR="009D035F">
        <w:rPr>
          <w:sz w:val="28"/>
          <w:szCs w:val="28"/>
        </w:rPr>
        <w:t>м</w:t>
      </w:r>
      <w:r w:rsidR="00794838">
        <w:rPr>
          <w:sz w:val="28"/>
          <w:szCs w:val="28"/>
        </w:rPr>
        <w:t xml:space="preserve"> ингибировани</w:t>
      </w:r>
      <w:r w:rsidR="009D035F">
        <w:rPr>
          <w:sz w:val="28"/>
          <w:szCs w:val="28"/>
        </w:rPr>
        <w:t>и</w:t>
      </w:r>
      <w:r w:rsidR="00794838">
        <w:rPr>
          <w:sz w:val="28"/>
          <w:szCs w:val="28"/>
        </w:rPr>
        <w:t xml:space="preserve"> постсинаптических </w:t>
      </w:r>
      <w:proofErr w:type="spellStart"/>
      <w:r w:rsidR="00794838">
        <w:rPr>
          <w:sz w:val="28"/>
          <w:szCs w:val="28"/>
        </w:rPr>
        <w:t>мускариновых</w:t>
      </w:r>
      <w:proofErr w:type="spellEnd"/>
      <w:r w:rsidR="00794838">
        <w:rPr>
          <w:sz w:val="28"/>
          <w:szCs w:val="28"/>
        </w:rPr>
        <w:t xml:space="preserve"> рецепторов М</w:t>
      </w:r>
      <w:r w:rsidR="00794838">
        <w:rPr>
          <w:sz w:val="28"/>
          <w:szCs w:val="28"/>
          <w:vertAlign w:val="subscript"/>
        </w:rPr>
        <w:t>3</w:t>
      </w:r>
      <w:r w:rsidR="00794838">
        <w:rPr>
          <w:sz w:val="28"/>
          <w:szCs w:val="28"/>
        </w:rPr>
        <w:t xml:space="preserve"> и М</w:t>
      </w:r>
      <w:proofErr w:type="gramStart"/>
      <w:r w:rsidR="00794838">
        <w:rPr>
          <w:sz w:val="28"/>
          <w:szCs w:val="28"/>
          <w:vertAlign w:val="subscript"/>
        </w:rPr>
        <w:t>2</w:t>
      </w:r>
      <w:proofErr w:type="gramEnd"/>
      <w:r w:rsidR="00794838">
        <w:rPr>
          <w:sz w:val="28"/>
          <w:szCs w:val="28"/>
        </w:rPr>
        <w:t xml:space="preserve">, гладких </w:t>
      </w:r>
      <w:proofErr w:type="spellStart"/>
      <w:r w:rsidR="00794838">
        <w:rPr>
          <w:sz w:val="28"/>
          <w:szCs w:val="28"/>
        </w:rPr>
        <w:t>миоцит</w:t>
      </w:r>
      <w:r w:rsidR="009D035F">
        <w:rPr>
          <w:sz w:val="28"/>
          <w:szCs w:val="28"/>
        </w:rPr>
        <w:t>ов</w:t>
      </w:r>
      <w:proofErr w:type="spellEnd"/>
      <w:r w:rsidR="00794838">
        <w:rPr>
          <w:sz w:val="28"/>
          <w:szCs w:val="28"/>
        </w:rPr>
        <w:t xml:space="preserve"> мочевого пузыря</w:t>
      </w:r>
      <w:r w:rsidR="00544634">
        <w:rPr>
          <w:sz w:val="28"/>
          <w:szCs w:val="28"/>
        </w:rPr>
        <w:t>, что</w:t>
      </w:r>
      <w:r w:rsidR="00794838">
        <w:rPr>
          <w:sz w:val="28"/>
          <w:szCs w:val="28"/>
        </w:rPr>
        <w:t xml:space="preserve"> </w:t>
      </w:r>
      <w:r w:rsidR="006F061A">
        <w:rPr>
          <w:sz w:val="28"/>
          <w:szCs w:val="28"/>
        </w:rPr>
        <w:t xml:space="preserve">способствует улучшению </w:t>
      </w:r>
      <w:r w:rsidR="006F061A">
        <w:rPr>
          <w:sz w:val="28"/>
          <w:szCs w:val="28"/>
        </w:rPr>
        <w:lastRenderedPageBreak/>
        <w:t>адапт</w:t>
      </w:r>
      <w:r w:rsidR="00D727AF">
        <w:rPr>
          <w:sz w:val="28"/>
          <w:szCs w:val="28"/>
        </w:rPr>
        <w:t xml:space="preserve">ационной </w:t>
      </w:r>
      <w:r w:rsidR="006F061A">
        <w:rPr>
          <w:sz w:val="28"/>
          <w:szCs w:val="28"/>
        </w:rPr>
        <w:t xml:space="preserve">способности мочевого пузыря и восстановлению контроля </w:t>
      </w:r>
      <w:r w:rsidR="001B2A8B">
        <w:rPr>
          <w:sz w:val="28"/>
          <w:szCs w:val="28"/>
        </w:rPr>
        <w:t>над</w:t>
      </w:r>
      <w:r w:rsidR="006F061A">
        <w:rPr>
          <w:sz w:val="28"/>
          <w:szCs w:val="28"/>
        </w:rPr>
        <w:t xml:space="preserve"> накопительной способностью. </w:t>
      </w:r>
      <w:r w:rsidR="00794838">
        <w:rPr>
          <w:sz w:val="28"/>
          <w:szCs w:val="28"/>
        </w:rPr>
        <w:t xml:space="preserve">В последние годы появились данные о том, что </w:t>
      </w:r>
      <w:r w:rsidR="008F22D5">
        <w:rPr>
          <w:sz w:val="28"/>
          <w:szCs w:val="28"/>
        </w:rPr>
        <w:t>помимо М</w:t>
      </w:r>
      <w:r w:rsidR="008F22D5">
        <w:rPr>
          <w:sz w:val="28"/>
          <w:szCs w:val="28"/>
          <w:vertAlign w:val="subscript"/>
        </w:rPr>
        <w:t xml:space="preserve">3 </w:t>
      </w:r>
      <w:r w:rsidR="008F22D5">
        <w:rPr>
          <w:sz w:val="28"/>
          <w:szCs w:val="28"/>
        </w:rPr>
        <w:t xml:space="preserve">рецепторов </w:t>
      </w:r>
      <w:r w:rsidR="00794838">
        <w:rPr>
          <w:sz w:val="28"/>
          <w:szCs w:val="28"/>
        </w:rPr>
        <w:t xml:space="preserve">в патогенезе ГМП играют роль и другие типы </w:t>
      </w:r>
      <w:proofErr w:type="spellStart"/>
      <w:r w:rsidR="00794838">
        <w:rPr>
          <w:sz w:val="28"/>
          <w:szCs w:val="28"/>
        </w:rPr>
        <w:t>мускариновых</w:t>
      </w:r>
      <w:proofErr w:type="spellEnd"/>
      <w:r w:rsidR="00794838">
        <w:rPr>
          <w:sz w:val="28"/>
          <w:szCs w:val="28"/>
        </w:rPr>
        <w:t xml:space="preserve"> рецепторов, расположенных не только в </w:t>
      </w:r>
      <w:proofErr w:type="spellStart"/>
      <w:r w:rsidR="00794838">
        <w:rPr>
          <w:sz w:val="28"/>
          <w:szCs w:val="28"/>
        </w:rPr>
        <w:t>детрузоре</w:t>
      </w:r>
      <w:proofErr w:type="spellEnd"/>
      <w:r w:rsidR="00794838">
        <w:rPr>
          <w:sz w:val="28"/>
          <w:szCs w:val="28"/>
        </w:rPr>
        <w:t xml:space="preserve">, но и на клетках </w:t>
      </w:r>
      <w:proofErr w:type="spellStart"/>
      <w:r w:rsidR="00794838">
        <w:rPr>
          <w:sz w:val="28"/>
          <w:szCs w:val="28"/>
        </w:rPr>
        <w:t>уротелия</w:t>
      </w:r>
      <w:proofErr w:type="spellEnd"/>
      <w:r w:rsidR="00F2509C">
        <w:rPr>
          <w:sz w:val="28"/>
          <w:szCs w:val="28"/>
        </w:rPr>
        <w:t>,</w:t>
      </w:r>
      <w:r w:rsidR="00794838">
        <w:rPr>
          <w:sz w:val="28"/>
          <w:szCs w:val="28"/>
        </w:rPr>
        <w:t xml:space="preserve">  </w:t>
      </w:r>
      <w:r w:rsidR="00AF7AA3">
        <w:rPr>
          <w:sz w:val="28"/>
          <w:szCs w:val="28"/>
        </w:rPr>
        <w:t xml:space="preserve">интерстициальных клетках и афферентных волокнах </w:t>
      </w:r>
      <w:proofErr w:type="spellStart"/>
      <w:r w:rsidR="00794838">
        <w:rPr>
          <w:sz w:val="28"/>
          <w:szCs w:val="28"/>
        </w:rPr>
        <w:t>субуротелиально</w:t>
      </w:r>
      <w:r w:rsidR="00AF7AA3">
        <w:rPr>
          <w:sz w:val="28"/>
          <w:szCs w:val="28"/>
        </w:rPr>
        <w:t>го</w:t>
      </w:r>
      <w:proofErr w:type="spellEnd"/>
      <w:r w:rsidR="00794838">
        <w:rPr>
          <w:sz w:val="28"/>
          <w:szCs w:val="28"/>
        </w:rPr>
        <w:t xml:space="preserve"> пространств</w:t>
      </w:r>
      <w:r w:rsidR="00AF7AA3">
        <w:rPr>
          <w:sz w:val="28"/>
          <w:szCs w:val="28"/>
        </w:rPr>
        <w:t>а</w:t>
      </w:r>
      <w:r w:rsidR="00794838">
        <w:rPr>
          <w:sz w:val="28"/>
          <w:szCs w:val="28"/>
        </w:rPr>
        <w:t xml:space="preserve"> </w:t>
      </w:r>
      <w:r w:rsidR="00794838" w:rsidRPr="007F5FC2">
        <w:rPr>
          <w:sz w:val="28"/>
          <w:szCs w:val="28"/>
        </w:rPr>
        <w:t>[</w:t>
      </w:r>
      <w:r w:rsidR="00CA3559" w:rsidRPr="00C61DDC">
        <w:rPr>
          <w:sz w:val="28"/>
          <w:szCs w:val="28"/>
          <w:lang w:val="en-US" w:eastAsia="ru-RU"/>
        </w:rPr>
        <w:t>Mansfield</w:t>
      </w:r>
      <w:r w:rsidR="00CA3559" w:rsidRPr="00CA3559">
        <w:rPr>
          <w:sz w:val="28"/>
          <w:szCs w:val="28"/>
          <w:lang w:eastAsia="ru-RU"/>
        </w:rPr>
        <w:t xml:space="preserve"> </w:t>
      </w:r>
      <w:r w:rsidR="00CA3559" w:rsidRPr="00C61DDC">
        <w:rPr>
          <w:sz w:val="28"/>
          <w:szCs w:val="28"/>
          <w:lang w:val="en-US" w:eastAsia="ru-RU"/>
        </w:rPr>
        <w:t>KJ</w:t>
      </w:r>
      <w:r w:rsidR="00CA3559">
        <w:rPr>
          <w:sz w:val="28"/>
          <w:szCs w:val="28"/>
          <w:lang w:eastAsia="ru-RU"/>
        </w:rPr>
        <w:t xml:space="preserve"> </w:t>
      </w:r>
      <w:r w:rsidR="00CA3559">
        <w:rPr>
          <w:sz w:val="28"/>
          <w:szCs w:val="28"/>
          <w:lang w:val="en-US" w:eastAsia="ru-RU"/>
        </w:rPr>
        <w:t>et</w:t>
      </w:r>
      <w:r w:rsidR="00CA3559" w:rsidRPr="00CA3559">
        <w:rPr>
          <w:sz w:val="28"/>
          <w:szCs w:val="28"/>
          <w:lang w:eastAsia="ru-RU"/>
        </w:rPr>
        <w:t xml:space="preserve"> </w:t>
      </w:r>
      <w:r w:rsidR="00CA3559">
        <w:rPr>
          <w:sz w:val="28"/>
          <w:szCs w:val="28"/>
          <w:lang w:val="en-US" w:eastAsia="ru-RU"/>
        </w:rPr>
        <w:t>al</w:t>
      </w:r>
      <w:r w:rsidR="00AE314B" w:rsidRPr="00AE314B">
        <w:rPr>
          <w:sz w:val="28"/>
          <w:szCs w:val="28"/>
          <w:lang w:eastAsia="ru-RU"/>
        </w:rPr>
        <w:t>,</w:t>
      </w:r>
      <w:r w:rsidR="00CA3559" w:rsidRPr="00CA3559">
        <w:rPr>
          <w:sz w:val="28"/>
          <w:szCs w:val="28"/>
          <w:lang w:eastAsia="ru-RU"/>
        </w:rPr>
        <w:t xml:space="preserve"> 2005</w:t>
      </w:r>
      <w:r w:rsidR="00794838" w:rsidRPr="007F5FC2">
        <w:rPr>
          <w:sz w:val="28"/>
          <w:szCs w:val="28"/>
        </w:rPr>
        <w:t>]</w:t>
      </w:r>
      <w:r w:rsidR="00794838">
        <w:rPr>
          <w:sz w:val="28"/>
          <w:szCs w:val="28"/>
        </w:rPr>
        <w:t>.</w:t>
      </w:r>
      <w:r w:rsidR="00C44583">
        <w:rPr>
          <w:sz w:val="28"/>
          <w:szCs w:val="28"/>
        </w:rPr>
        <w:t xml:space="preserve"> </w:t>
      </w:r>
    </w:p>
    <w:p w:rsidR="001833FD" w:rsidRDefault="00C44583" w:rsidP="00480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Максимальным сродством ко всем типам </w:t>
      </w:r>
      <w:proofErr w:type="spellStart"/>
      <w:r>
        <w:rPr>
          <w:sz w:val="28"/>
          <w:szCs w:val="28"/>
        </w:rPr>
        <w:t>мускариновых</w:t>
      </w:r>
      <w:proofErr w:type="spellEnd"/>
      <w:r>
        <w:rPr>
          <w:sz w:val="28"/>
          <w:szCs w:val="28"/>
        </w:rPr>
        <w:t xml:space="preserve"> рецепторов обладает троспия хлорид, при этом он, как и </w:t>
      </w:r>
      <w:proofErr w:type="spellStart"/>
      <w:r>
        <w:rPr>
          <w:sz w:val="28"/>
          <w:szCs w:val="28"/>
        </w:rPr>
        <w:t>толтеродин</w:t>
      </w:r>
      <w:proofErr w:type="spellEnd"/>
      <w:r>
        <w:rPr>
          <w:sz w:val="28"/>
          <w:szCs w:val="28"/>
        </w:rPr>
        <w:t xml:space="preserve">, относится к неселективным препаратам с одинаковым сродством ко всем </w:t>
      </w:r>
      <w:proofErr w:type="spellStart"/>
      <w:r>
        <w:rPr>
          <w:sz w:val="28"/>
          <w:szCs w:val="28"/>
        </w:rPr>
        <w:t>мускариновым</w:t>
      </w:r>
      <w:proofErr w:type="spellEnd"/>
      <w:r>
        <w:rPr>
          <w:sz w:val="28"/>
          <w:szCs w:val="28"/>
        </w:rPr>
        <w:t xml:space="preserve"> рецепторам. </w:t>
      </w:r>
      <w:proofErr w:type="spellStart"/>
      <w:r>
        <w:rPr>
          <w:sz w:val="28"/>
          <w:szCs w:val="28"/>
        </w:rPr>
        <w:t>Оксибутинин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солифенацин</w:t>
      </w:r>
      <w:proofErr w:type="spellEnd"/>
      <w:r>
        <w:rPr>
          <w:sz w:val="28"/>
          <w:szCs w:val="28"/>
        </w:rPr>
        <w:t xml:space="preserve"> имеют крайне высокое сродство с М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рецепторами по сравнению с М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/М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при этом с небольшим отличием между М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/М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  <w:r w:rsidR="008F22D5">
        <w:rPr>
          <w:sz w:val="28"/>
          <w:szCs w:val="28"/>
        </w:rPr>
        <w:t xml:space="preserve"> </w:t>
      </w:r>
      <w:proofErr w:type="spellStart"/>
      <w:r w:rsidR="008F22D5">
        <w:rPr>
          <w:sz w:val="28"/>
          <w:szCs w:val="28"/>
        </w:rPr>
        <w:t>Дарифенацин</w:t>
      </w:r>
      <w:proofErr w:type="spellEnd"/>
      <w:r w:rsidR="008F22D5">
        <w:rPr>
          <w:sz w:val="28"/>
          <w:szCs w:val="28"/>
        </w:rPr>
        <w:t xml:space="preserve"> является </w:t>
      </w:r>
      <w:proofErr w:type="spellStart"/>
      <w:r w:rsidR="008F22D5">
        <w:rPr>
          <w:sz w:val="28"/>
          <w:szCs w:val="28"/>
        </w:rPr>
        <w:t>суперселективным</w:t>
      </w:r>
      <w:proofErr w:type="spellEnd"/>
      <w:r w:rsidR="008F22D5">
        <w:rPr>
          <w:sz w:val="28"/>
          <w:szCs w:val="28"/>
        </w:rPr>
        <w:t xml:space="preserve"> блокатором М</w:t>
      </w:r>
      <w:r w:rsidR="008F22D5">
        <w:rPr>
          <w:sz w:val="28"/>
          <w:szCs w:val="28"/>
          <w:vertAlign w:val="subscript"/>
        </w:rPr>
        <w:t xml:space="preserve">3 </w:t>
      </w:r>
      <w:r w:rsidR="008F22D5">
        <w:rPr>
          <w:sz w:val="28"/>
          <w:szCs w:val="28"/>
        </w:rPr>
        <w:t>рецепторов.</w:t>
      </w:r>
    </w:p>
    <w:p w:rsidR="00C44583" w:rsidRPr="009C46BD" w:rsidRDefault="00C44583" w:rsidP="00480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Отличительной особенностью </w:t>
      </w:r>
      <w:proofErr w:type="spellStart"/>
      <w:r>
        <w:rPr>
          <w:sz w:val="28"/>
          <w:szCs w:val="28"/>
        </w:rPr>
        <w:t>фармакокинетики</w:t>
      </w:r>
      <w:proofErr w:type="spellEnd"/>
      <w:r>
        <w:rPr>
          <w:sz w:val="28"/>
          <w:szCs w:val="28"/>
        </w:rPr>
        <w:t xml:space="preserve"> троспия хлорида является отсут</w:t>
      </w:r>
      <w:r w:rsidR="00BB698A">
        <w:rPr>
          <w:sz w:val="28"/>
          <w:szCs w:val="28"/>
        </w:rPr>
        <w:t>ст</w:t>
      </w:r>
      <w:r>
        <w:rPr>
          <w:sz w:val="28"/>
          <w:szCs w:val="28"/>
        </w:rPr>
        <w:t xml:space="preserve">вие метаболизма в печени и почти полное, 70-80%, выведение в неизмененном виде почками. Это позволяет препарату оказывать </w:t>
      </w:r>
      <w:r w:rsidR="009C46BD">
        <w:rPr>
          <w:sz w:val="28"/>
          <w:szCs w:val="28"/>
        </w:rPr>
        <w:t xml:space="preserve">локальный </w:t>
      </w:r>
      <w:proofErr w:type="spellStart"/>
      <w:r w:rsidR="009C46BD">
        <w:rPr>
          <w:sz w:val="28"/>
          <w:szCs w:val="28"/>
        </w:rPr>
        <w:t>антимускариновый</w:t>
      </w:r>
      <w:proofErr w:type="spellEnd"/>
      <w:r w:rsidR="009C46BD">
        <w:rPr>
          <w:sz w:val="28"/>
          <w:szCs w:val="28"/>
        </w:rPr>
        <w:t xml:space="preserve"> эффект на </w:t>
      </w:r>
      <w:proofErr w:type="spellStart"/>
      <w:r w:rsidR="009C46BD">
        <w:rPr>
          <w:sz w:val="28"/>
          <w:szCs w:val="28"/>
        </w:rPr>
        <w:t>уротелий</w:t>
      </w:r>
      <w:proofErr w:type="spellEnd"/>
      <w:r w:rsidR="009C46BD">
        <w:rPr>
          <w:sz w:val="28"/>
          <w:szCs w:val="28"/>
        </w:rPr>
        <w:t xml:space="preserve"> </w:t>
      </w:r>
      <w:r w:rsidR="00BB698A">
        <w:rPr>
          <w:sz w:val="28"/>
          <w:szCs w:val="28"/>
        </w:rPr>
        <w:t xml:space="preserve">и чувствительные волокна </w:t>
      </w:r>
      <w:r w:rsidR="009C46BD">
        <w:rPr>
          <w:sz w:val="28"/>
          <w:szCs w:val="28"/>
        </w:rPr>
        <w:t xml:space="preserve">мочевого пузыря. Этот факт доказан в исследовании на крысах, которым вводили в мочевой пузырь мочу здоровых добровольцев, принявших терапевтическую дозу троспия хлорида, </w:t>
      </w:r>
      <w:proofErr w:type="spellStart"/>
      <w:r w:rsidR="009C46BD">
        <w:rPr>
          <w:sz w:val="28"/>
          <w:szCs w:val="28"/>
        </w:rPr>
        <w:t>оксибутинина</w:t>
      </w:r>
      <w:proofErr w:type="spellEnd"/>
      <w:r w:rsidR="009C46BD">
        <w:rPr>
          <w:sz w:val="28"/>
          <w:szCs w:val="28"/>
        </w:rPr>
        <w:t xml:space="preserve"> и </w:t>
      </w:r>
      <w:proofErr w:type="spellStart"/>
      <w:r w:rsidR="009C46BD">
        <w:rPr>
          <w:sz w:val="28"/>
          <w:szCs w:val="28"/>
        </w:rPr>
        <w:t>толтеродина</w:t>
      </w:r>
      <w:proofErr w:type="spellEnd"/>
      <w:r w:rsidR="009C46BD">
        <w:rPr>
          <w:sz w:val="28"/>
          <w:szCs w:val="28"/>
        </w:rPr>
        <w:t xml:space="preserve"> </w:t>
      </w:r>
      <w:r w:rsidR="009C46BD" w:rsidRPr="009C46BD">
        <w:rPr>
          <w:sz w:val="28"/>
          <w:szCs w:val="28"/>
        </w:rPr>
        <w:t>[</w:t>
      </w:r>
      <w:r w:rsidR="00AE314B" w:rsidRPr="00AE314B">
        <w:rPr>
          <w:rFonts w:eastAsia="Times New Roman"/>
          <w:sz w:val="28"/>
          <w:szCs w:val="28"/>
          <w:lang w:val="en-US" w:eastAsia="ru-RU"/>
        </w:rPr>
        <w:t>Kim</w:t>
      </w:r>
      <w:r w:rsidR="00AE314B" w:rsidRPr="00AE314B">
        <w:rPr>
          <w:rFonts w:eastAsia="Times New Roman"/>
          <w:sz w:val="28"/>
          <w:szCs w:val="28"/>
          <w:lang w:eastAsia="ru-RU"/>
        </w:rPr>
        <w:t xml:space="preserve"> </w:t>
      </w:r>
      <w:r w:rsidR="00AE314B" w:rsidRPr="00AE314B">
        <w:rPr>
          <w:rFonts w:eastAsia="Times New Roman"/>
          <w:sz w:val="28"/>
          <w:szCs w:val="28"/>
          <w:lang w:val="en-US" w:eastAsia="ru-RU"/>
        </w:rPr>
        <w:t>YT</w:t>
      </w:r>
      <w:r w:rsidR="00AE314B">
        <w:rPr>
          <w:rFonts w:eastAsia="Times New Roman"/>
          <w:sz w:val="28"/>
          <w:szCs w:val="28"/>
          <w:lang w:eastAsia="ru-RU"/>
        </w:rPr>
        <w:t xml:space="preserve"> </w:t>
      </w:r>
      <w:r w:rsidR="00AE314B">
        <w:rPr>
          <w:rFonts w:eastAsia="Times New Roman"/>
          <w:sz w:val="28"/>
          <w:szCs w:val="28"/>
          <w:lang w:val="en-US" w:eastAsia="ru-RU"/>
        </w:rPr>
        <w:t>et</w:t>
      </w:r>
      <w:r w:rsidR="00AE314B" w:rsidRPr="00AE314B">
        <w:rPr>
          <w:rFonts w:eastAsia="Times New Roman"/>
          <w:sz w:val="28"/>
          <w:szCs w:val="28"/>
          <w:lang w:eastAsia="ru-RU"/>
        </w:rPr>
        <w:t xml:space="preserve"> </w:t>
      </w:r>
      <w:r w:rsidR="00AE314B">
        <w:rPr>
          <w:rFonts w:eastAsia="Times New Roman"/>
          <w:sz w:val="28"/>
          <w:szCs w:val="28"/>
          <w:lang w:val="en-US" w:eastAsia="ru-RU"/>
        </w:rPr>
        <w:t>al</w:t>
      </w:r>
      <w:r w:rsidR="00AE314B" w:rsidRPr="00AE314B">
        <w:rPr>
          <w:rFonts w:eastAsia="Times New Roman"/>
          <w:sz w:val="28"/>
          <w:szCs w:val="28"/>
          <w:lang w:eastAsia="ru-RU"/>
        </w:rPr>
        <w:t>, 2005</w:t>
      </w:r>
      <w:r w:rsidR="009C46BD" w:rsidRPr="009C46BD">
        <w:rPr>
          <w:sz w:val="28"/>
          <w:szCs w:val="28"/>
        </w:rPr>
        <w:t xml:space="preserve">]. </w:t>
      </w:r>
      <w:r w:rsidR="009C46BD">
        <w:rPr>
          <w:sz w:val="28"/>
          <w:szCs w:val="28"/>
        </w:rPr>
        <w:t xml:space="preserve">Исследователи обнаружили, что моча после приема троспия хлорида тормозила </w:t>
      </w:r>
      <w:proofErr w:type="spellStart"/>
      <w:r w:rsidR="009C46BD">
        <w:rPr>
          <w:sz w:val="28"/>
          <w:szCs w:val="28"/>
        </w:rPr>
        <w:t>карбохол</w:t>
      </w:r>
      <w:proofErr w:type="spellEnd"/>
      <w:r w:rsidR="009C46BD">
        <w:rPr>
          <w:sz w:val="28"/>
          <w:szCs w:val="28"/>
        </w:rPr>
        <w:t xml:space="preserve">-индуцированную </w:t>
      </w:r>
      <w:proofErr w:type="spellStart"/>
      <w:r w:rsidR="009C46BD">
        <w:rPr>
          <w:sz w:val="28"/>
          <w:szCs w:val="28"/>
        </w:rPr>
        <w:t>детрузорную</w:t>
      </w:r>
      <w:proofErr w:type="spellEnd"/>
      <w:r w:rsidR="009C46BD">
        <w:rPr>
          <w:sz w:val="28"/>
          <w:szCs w:val="28"/>
        </w:rPr>
        <w:t xml:space="preserve"> </w:t>
      </w:r>
      <w:proofErr w:type="spellStart"/>
      <w:r w:rsidR="009C46BD">
        <w:rPr>
          <w:sz w:val="28"/>
          <w:szCs w:val="28"/>
        </w:rPr>
        <w:t>гиперактивность</w:t>
      </w:r>
      <w:proofErr w:type="spellEnd"/>
      <w:r w:rsidR="009C46BD">
        <w:rPr>
          <w:sz w:val="28"/>
          <w:szCs w:val="28"/>
        </w:rPr>
        <w:t xml:space="preserve"> у крыс, в отличие от мочи</w:t>
      </w:r>
      <w:r w:rsidR="00BB698A">
        <w:rPr>
          <w:sz w:val="28"/>
          <w:szCs w:val="28"/>
        </w:rPr>
        <w:t xml:space="preserve">, полученной </w:t>
      </w:r>
      <w:r w:rsidR="009C46BD">
        <w:rPr>
          <w:sz w:val="28"/>
          <w:szCs w:val="28"/>
        </w:rPr>
        <w:t xml:space="preserve">после приема </w:t>
      </w:r>
      <w:proofErr w:type="spellStart"/>
      <w:r w:rsidR="009C46BD">
        <w:rPr>
          <w:sz w:val="28"/>
          <w:szCs w:val="28"/>
        </w:rPr>
        <w:t>оксибутинина</w:t>
      </w:r>
      <w:proofErr w:type="spellEnd"/>
      <w:r w:rsidR="009C46BD">
        <w:rPr>
          <w:sz w:val="28"/>
          <w:szCs w:val="28"/>
        </w:rPr>
        <w:t xml:space="preserve"> и </w:t>
      </w:r>
      <w:proofErr w:type="spellStart"/>
      <w:r w:rsidR="009C46BD">
        <w:rPr>
          <w:sz w:val="28"/>
          <w:szCs w:val="28"/>
        </w:rPr>
        <w:t>толтеродина</w:t>
      </w:r>
      <w:proofErr w:type="spellEnd"/>
      <w:r w:rsidR="009C46BD">
        <w:rPr>
          <w:sz w:val="28"/>
          <w:szCs w:val="28"/>
        </w:rPr>
        <w:t>.</w:t>
      </w:r>
    </w:p>
    <w:p w:rsidR="00AF7AA3" w:rsidRDefault="00AF7AA3" w:rsidP="00480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эффективность </w:t>
      </w:r>
      <w:r w:rsidR="009D035F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доказана в большом количестве исследований </w:t>
      </w:r>
      <w:r w:rsidRPr="00AF7AA3">
        <w:rPr>
          <w:sz w:val="28"/>
          <w:szCs w:val="28"/>
        </w:rPr>
        <w:t>[</w:t>
      </w:r>
      <w:r w:rsidR="006C29E2">
        <w:rPr>
          <w:sz w:val="28"/>
          <w:szCs w:val="28"/>
          <w:lang w:val="en-US"/>
        </w:rPr>
        <w:t>Novara</w:t>
      </w:r>
      <w:r w:rsidR="00AE314B" w:rsidRPr="001E62A1">
        <w:rPr>
          <w:sz w:val="28"/>
          <w:szCs w:val="28"/>
        </w:rPr>
        <w:t xml:space="preserve"> </w:t>
      </w:r>
      <w:r w:rsidR="006C29E2">
        <w:rPr>
          <w:sz w:val="28"/>
          <w:szCs w:val="28"/>
          <w:lang w:val="en-US"/>
        </w:rPr>
        <w:t>G</w:t>
      </w:r>
      <w:r w:rsidR="001E62A1" w:rsidRPr="001E62A1">
        <w:rPr>
          <w:sz w:val="28"/>
          <w:szCs w:val="28"/>
        </w:rPr>
        <w:t>, 200</w:t>
      </w:r>
      <w:r w:rsidR="006C29E2" w:rsidRPr="006C29E2">
        <w:rPr>
          <w:sz w:val="28"/>
          <w:szCs w:val="28"/>
        </w:rPr>
        <w:t>8</w:t>
      </w:r>
      <w:r w:rsidRPr="00AF7AA3">
        <w:rPr>
          <w:sz w:val="28"/>
          <w:szCs w:val="28"/>
        </w:rPr>
        <w:t>]</w:t>
      </w:r>
      <w:r w:rsidR="006C29E2" w:rsidRPr="006C29E2">
        <w:rPr>
          <w:sz w:val="28"/>
          <w:szCs w:val="28"/>
        </w:rPr>
        <w:t xml:space="preserve"> (</w:t>
      </w:r>
      <w:r w:rsidR="006C29E2">
        <w:rPr>
          <w:sz w:val="28"/>
          <w:szCs w:val="28"/>
        </w:rPr>
        <w:t>рис.1)</w:t>
      </w:r>
      <w:r>
        <w:rPr>
          <w:sz w:val="28"/>
          <w:szCs w:val="28"/>
        </w:rPr>
        <w:t>.</w:t>
      </w:r>
      <w:r w:rsidRPr="00AF7AA3">
        <w:rPr>
          <w:sz w:val="28"/>
          <w:szCs w:val="28"/>
        </w:rPr>
        <w:t xml:space="preserve"> </w:t>
      </w:r>
      <w:r w:rsidR="009D035F">
        <w:rPr>
          <w:sz w:val="28"/>
          <w:szCs w:val="28"/>
        </w:rPr>
        <w:t>Р</w:t>
      </w:r>
      <w:r w:rsidR="00D43545">
        <w:rPr>
          <w:sz w:val="28"/>
          <w:szCs w:val="28"/>
        </w:rPr>
        <w:t xml:space="preserve">азличия </w:t>
      </w:r>
      <w:r w:rsidR="009D035F">
        <w:rPr>
          <w:sz w:val="28"/>
          <w:szCs w:val="28"/>
        </w:rPr>
        <w:t>АХ</w:t>
      </w:r>
      <w:r w:rsidR="00D43545">
        <w:rPr>
          <w:sz w:val="28"/>
          <w:szCs w:val="28"/>
        </w:rPr>
        <w:t xml:space="preserve"> по химической структуре, </w:t>
      </w:r>
      <w:proofErr w:type="spellStart"/>
      <w:r w:rsidR="00D43545">
        <w:rPr>
          <w:sz w:val="28"/>
          <w:szCs w:val="28"/>
        </w:rPr>
        <w:t>фармакокинетике</w:t>
      </w:r>
      <w:proofErr w:type="spellEnd"/>
      <w:r w:rsidR="00D43545">
        <w:rPr>
          <w:sz w:val="28"/>
          <w:szCs w:val="28"/>
        </w:rPr>
        <w:t xml:space="preserve"> и </w:t>
      </w:r>
      <w:proofErr w:type="spellStart"/>
      <w:r w:rsidR="00D43545">
        <w:rPr>
          <w:sz w:val="28"/>
          <w:szCs w:val="28"/>
        </w:rPr>
        <w:t>фармакодинамике</w:t>
      </w:r>
      <w:proofErr w:type="spellEnd"/>
      <w:r w:rsidR="00D43545">
        <w:rPr>
          <w:sz w:val="28"/>
          <w:szCs w:val="28"/>
        </w:rPr>
        <w:t xml:space="preserve"> определенным образом отражаются на их эффективности и профиле побочных эффектов </w:t>
      </w:r>
      <w:r w:rsidR="00D43545" w:rsidRPr="00D43545">
        <w:rPr>
          <w:sz w:val="28"/>
          <w:szCs w:val="28"/>
        </w:rPr>
        <w:t>[</w:t>
      </w:r>
      <w:proofErr w:type="spellStart"/>
      <w:r w:rsidR="001E62A1" w:rsidRPr="00F75CC8">
        <w:rPr>
          <w:sz w:val="28"/>
          <w:szCs w:val="28"/>
          <w:lang w:val="en-US"/>
        </w:rPr>
        <w:t>Wiedemann</w:t>
      </w:r>
      <w:proofErr w:type="spellEnd"/>
      <w:r w:rsidR="00E90D65">
        <w:rPr>
          <w:sz w:val="28"/>
          <w:szCs w:val="28"/>
          <w:lang w:val="en-US"/>
        </w:rPr>
        <w:t> </w:t>
      </w:r>
      <w:r w:rsidR="001E62A1" w:rsidRPr="00F75CC8">
        <w:rPr>
          <w:sz w:val="28"/>
          <w:szCs w:val="28"/>
          <w:lang w:val="en-US"/>
        </w:rPr>
        <w:t>A</w:t>
      </w:r>
      <w:r w:rsidR="001E62A1" w:rsidRP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et</w:t>
      </w:r>
      <w:r w:rsidR="001E62A1" w:rsidRP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al</w:t>
      </w:r>
      <w:r w:rsidR="001E62A1" w:rsidRPr="001E62A1">
        <w:rPr>
          <w:sz w:val="28"/>
          <w:szCs w:val="28"/>
        </w:rPr>
        <w:t>, 2007</w:t>
      </w:r>
      <w:r w:rsidR="00D43545" w:rsidRPr="00D43545">
        <w:rPr>
          <w:sz w:val="28"/>
          <w:szCs w:val="28"/>
        </w:rPr>
        <w:t>]</w:t>
      </w:r>
      <w:r w:rsidR="00D43545">
        <w:rPr>
          <w:sz w:val="28"/>
          <w:szCs w:val="28"/>
        </w:rPr>
        <w:t>.</w:t>
      </w:r>
      <w:r w:rsidR="001B2A8B">
        <w:rPr>
          <w:sz w:val="28"/>
          <w:szCs w:val="28"/>
        </w:rPr>
        <w:t xml:space="preserve"> Все </w:t>
      </w:r>
      <w:r w:rsidR="009D035F">
        <w:rPr>
          <w:sz w:val="28"/>
          <w:szCs w:val="28"/>
        </w:rPr>
        <w:t>АХ</w:t>
      </w:r>
      <w:r w:rsidR="001B2A8B">
        <w:rPr>
          <w:sz w:val="28"/>
          <w:szCs w:val="28"/>
        </w:rPr>
        <w:t xml:space="preserve"> за исключением троспия хлорида являются третичными аминами, </w:t>
      </w:r>
      <w:r w:rsidR="001E62A1">
        <w:rPr>
          <w:sz w:val="28"/>
          <w:szCs w:val="28"/>
        </w:rPr>
        <w:t>тогда как</w:t>
      </w:r>
      <w:r w:rsidR="001B2A8B">
        <w:rPr>
          <w:sz w:val="28"/>
          <w:szCs w:val="28"/>
        </w:rPr>
        <w:t xml:space="preserve"> троспия хлорид принадлежит к </w:t>
      </w:r>
      <w:r w:rsidR="001B2A8B">
        <w:rPr>
          <w:sz w:val="28"/>
          <w:szCs w:val="28"/>
        </w:rPr>
        <w:lastRenderedPageBreak/>
        <w:t>группе четвертичных аминов.</w:t>
      </w:r>
      <w:r w:rsidR="007E2736">
        <w:rPr>
          <w:sz w:val="28"/>
          <w:szCs w:val="28"/>
        </w:rPr>
        <w:t xml:space="preserve"> Вследствие физико-химических свойств молекулы </w:t>
      </w:r>
      <w:r w:rsidR="00BB3E68">
        <w:rPr>
          <w:sz w:val="28"/>
          <w:szCs w:val="28"/>
        </w:rPr>
        <w:t>троспия хлорид практически не проникает через гематоэнцефалический барьер, что обуславливает низкую частоту побочных эффектов</w:t>
      </w:r>
      <w:r w:rsidR="001E62A1">
        <w:rPr>
          <w:sz w:val="28"/>
          <w:szCs w:val="28"/>
        </w:rPr>
        <w:t>,</w:t>
      </w:r>
      <w:r w:rsidR="00BB3E68">
        <w:rPr>
          <w:sz w:val="28"/>
          <w:szCs w:val="28"/>
        </w:rPr>
        <w:t xml:space="preserve"> связанных с действием на центральную нервную систему</w:t>
      </w:r>
      <w:r w:rsidR="001E62A1" w:rsidRPr="001E62A1">
        <w:rPr>
          <w:sz w:val="28"/>
          <w:szCs w:val="28"/>
        </w:rPr>
        <w:t xml:space="preserve"> (</w:t>
      </w:r>
      <w:r w:rsidR="001E62A1">
        <w:rPr>
          <w:sz w:val="28"/>
          <w:szCs w:val="28"/>
        </w:rPr>
        <w:t>ЦНС)</w:t>
      </w:r>
      <w:r w:rsidR="00F17CF8">
        <w:rPr>
          <w:sz w:val="28"/>
          <w:szCs w:val="28"/>
        </w:rPr>
        <w:t xml:space="preserve">. </w:t>
      </w:r>
      <w:r w:rsidR="007E2736">
        <w:rPr>
          <w:sz w:val="28"/>
          <w:szCs w:val="28"/>
        </w:rPr>
        <w:t xml:space="preserve">Кроме этого </w:t>
      </w:r>
      <w:r w:rsidR="00074FF1">
        <w:rPr>
          <w:sz w:val="28"/>
          <w:szCs w:val="28"/>
        </w:rPr>
        <w:t xml:space="preserve">препарат активно выводится из </w:t>
      </w:r>
      <w:r w:rsidR="007E2736">
        <w:rPr>
          <w:sz w:val="28"/>
          <w:szCs w:val="28"/>
        </w:rPr>
        <w:t>ЦНС</w:t>
      </w:r>
      <w:r w:rsidR="00074FF1">
        <w:rPr>
          <w:sz w:val="28"/>
          <w:szCs w:val="28"/>
        </w:rPr>
        <w:t xml:space="preserve"> специальным переносчиком Р-гликопротеином [</w:t>
      </w:r>
      <w:r w:rsidR="001E62A1">
        <w:rPr>
          <w:rFonts w:ascii="Galliard-Roman" w:eastAsia="Times New Roman" w:hAnsi="Galliard-Roman" w:cs="Galliard-Roman"/>
          <w:sz w:val="28"/>
          <w:szCs w:val="16"/>
          <w:lang w:val="en-US" w:eastAsia="ru-RU"/>
        </w:rPr>
        <w:t>Geyer</w:t>
      </w:r>
      <w:r w:rsidR="001E62A1" w:rsidRPr="001E62A1">
        <w:rPr>
          <w:rFonts w:ascii="Galliard-Roman" w:eastAsia="Times New Roman" w:hAnsi="Galliard-Roman" w:cs="Galliard-Roman"/>
          <w:sz w:val="28"/>
          <w:szCs w:val="16"/>
          <w:lang w:eastAsia="ru-RU"/>
        </w:rPr>
        <w:t xml:space="preserve"> </w:t>
      </w:r>
      <w:r w:rsidR="001E62A1">
        <w:rPr>
          <w:rFonts w:ascii="Galliard-Roman" w:eastAsia="Times New Roman" w:hAnsi="Galliard-Roman" w:cs="Galliard-Roman"/>
          <w:sz w:val="28"/>
          <w:szCs w:val="16"/>
          <w:lang w:val="en-US" w:eastAsia="ru-RU"/>
        </w:rPr>
        <w:t>J</w:t>
      </w:r>
      <w:r w:rsid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et</w:t>
      </w:r>
      <w:r w:rsidR="001E62A1" w:rsidRP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al</w:t>
      </w:r>
      <w:r w:rsidR="001E62A1" w:rsidRPr="001E62A1">
        <w:rPr>
          <w:sz w:val="28"/>
          <w:szCs w:val="28"/>
        </w:rPr>
        <w:t>, 200</w:t>
      </w:r>
      <w:r w:rsidR="00F2509C">
        <w:rPr>
          <w:sz w:val="28"/>
          <w:szCs w:val="28"/>
        </w:rPr>
        <w:t>9</w:t>
      </w:r>
      <w:r w:rsidR="00074FF1">
        <w:rPr>
          <w:sz w:val="28"/>
          <w:szCs w:val="28"/>
        </w:rPr>
        <w:t>].</w:t>
      </w:r>
    </w:p>
    <w:p w:rsidR="00F17CF8" w:rsidRDefault="002C07E6" w:rsidP="00480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 </w:t>
      </w:r>
      <w:r w:rsidR="009D035F">
        <w:rPr>
          <w:sz w:val="28"/>
          <w:szCs w:val="28"/>
        </w:rPr>
        <w:t>АХ</w:t>
      </w:r>
      <w:r>
        <w:rPr>
          <w:sz w:val="28"/>
          <w:szCs w:val="28"/>
        </w:rPr>
        <w:t xml:space="preserve">, связанные с </w:t>
      </w:r>
      <w:r w:rsidR="001E62A1">
        <w:rPr>
          <w:sz w:val="28"/>
          <w:szCs w:val="28"/>
        </w:rPr>
        <w:t>ЦНС</w:t>
      </w:r>
      <w:r>
        <w:rPr>
          <w:sz w:val="28"/>
          <w:szCs w:val="28"/>
        </w:rPr>
        <w:t xml:space="preserve">, описаны во всех возрастных группах. Однако </w:t>
      </w:r>
      <w:r w:rsidR="00050D2A">
        <w:rPr>
          <w:sz w:val="28"/>
          <w:szCs w:val="28"/>
        </w:rPr>
        <w:t>низкая частота</w:t>
      </w:r>
      <w:r w:rsidR="00F17CF8">
        <w:rPr>
          <w:sz w:val="28"/>
          <w:szCs w:val="28"/>
        </w:rPr>
        <w:t xml:space="preserve"> </w:t>
      </w:r>
      <w:r w:rsidR="00050D2A">
        <w:rPr>
          <w:sz w:val="28"/>
          <w:szCs w:val="28"/>
        </w:rPr>
        <w:t xml:space="preserve">центральных </w:t>
      </w:r>
      <w:r w:rsidR="00F17CF8">
        <w:rPr>
          <w:sz w:val="28"/>
          <w:szCs w:val="28"/>
        </w:rPr>
        <w:t>побочных эффектов троспия хлорида играет важную роль при применении у пациентов пожило</w:t>
      </w:r>
      <w:r w:rsidR="004D2A30">
        <w:rPr>
          <w:sz w:val="28"/>
          <w:szCs w:val="28"/>
        </w:rPr>
        <w:t>го</w:t>
      </w:r>
      <w:r w:rsidR="00F17CF8">
        <w:rPr>
          <w:sz w:val="28"/>
          <w:szCs w:val="28"/>
        </w:rPr>
        <w:t xml:space="preserve"> возраста, коих является большинство в популяции больных ГМП и которым требуются более длительные курсы лечения</w:t>
      </w:r>
      <w:r w:rsidRPr="002C07E6">
        <w:rPr>
          <w:sz w:val="28"/>
          <w:szCs w:val="28"/>
        </w:rPr>
        <w:t xml:space="preserve"> [</w:t>
      </w:r>
      <w:proofErr w:type="spellStart"/>
      <w:r w:rsidR="001E62A1" w:rsidRPr="001E62A1">
        <w:rPr>
          <w:rFonts w:eastAsia="Times New Roman"/>
          <w:sz w:val="28"/>
          <w:szCs w:val="16"/>
          <w:lang w:val="en-US" w:eastAsia="ru-RU"/>
        </w:rPr>
        <w:t>Ancelin</w:t>
      </w:r>
      <w:proofErr w:type="spellEnd"/>
      <w:r w:rsidR="001E62A1" w:rsidRPr="001E62A1">
        <w:rPr>
          <w:rFonts w:eastAsia="Times New Roman"/>
          <w:sz w:val="28"/>
          <w:szCs w:val="16"/>
          <w:lang w:eastAsia="ru-RU"/>
        </w:rPr>
        <w:t xml:space="preserve"> </w:t>
      </w:r>
      <w:r w:rsidR="001E62A1" w:rsidRPr="001E62A1">
        <w:rPr>
          <w:rFonts w:eastAsia="Times New Roman"/>
          <w:sz w:val="28"/>
          <w:szCs w:val="16"/>
          <w:lang w:val="en-US" w:eastAsia="ru-RU"/>
        </w:rPr>
        <w:t>ML</w:t>
      </w:r>
      <w:r w:rsidR="001E62A1" w:rsidRPr="001E62A1">
        <w:rPr>
          <w:rFonts w:eastAsia="Times New Roman"/>
          <w:sz w:val="28"/>
          <w:szCs w:val="16"/>
          <w:lang w:eastAsia="ru-RU"/>
        </w:rPr>
        <w:t xml:space="preserve"> </w:t>
      </w:r>
      <w:r w:rsidR="001E62A1" w:rsidRPr="001E62A1">
        <w:rPr>
          <w:rFonts w:eastAsia="Times New Roman"/>
          <w:sz w:val="28"/>
          <w:szCs w:val="16"/>
          <w:lang w:val="en-US" w:eastAsia="ru-RU"/>
        </w:rPr>
        <w:t>et</w:t>
      </w:r>
      <w:r w:rsidR="001E62A1" w:rsidRPr="001E62A1">
        <w:rPr>
          <w:rFonts w:eastAsia="Times New Roman"/>
          <w:sz w:val="28"/>
          <w:szCs w:val="16"/>
          <w:lang w:eastAsia="ru-RU"/>
        </w:rPr>
        <w:t xml:space="preserve"> </w:t>
      </w:r>
      <w:r w:rsidR="001E62A1" w:rsidRPr="001E62A1">
        <w:rPr>
          <w:rFonts w:eastAsia="Times New Roman"/>
          <w:sz w:val="28"/>
          <w:szCs w:val="16"/>
          <w:lang w:val="en-US" w:eastAsia="ru-RU"/>
        </w:rPr>
        <w:t>al</w:t>
      </w:r>
      <w:r w:rsidR="001E62A1" w:rsidRPr="001E62A1">
        <w:rPr>
          <w:rFonts w:eastAsia="Times New Roman"/>
          <w:sz w:val="28"/>
          <w:szCs w:val="16"/>
          <w:lang w:eastAsia="ru-RU"/>
        </w:rPr>
        <w:t>, 2006</w:t>
      </w:r>
      <w:r w:rsidRPr="002C07E6">
        <w:rPr>
          <w:sz w:val="28"/>
          <w:szCs w:val="28"/>
        </w:rPr>
        <w:t>]</w:t>
      </w:r>
      <w:r w:rsidR="00F17C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Основными побочными эффектами </w:t>
      </w:r>
      <w:r w:rsidR="00E95A89">
        <w:rPr>
          <w:sz w:val="28"/>
          <w:szCs w:val="28"/>
        </w:rPr>
        <w:t>АХ</w:t>
      </w:r>
      <w:r w:rsidR="00B66697">
        <w:rPr>
          <w:sz w:val="28"/>
          <w:szCs w:val="28"/>
        </w:rPr>
        <w:t xml:space="preserve">, связанными с блокадой </w:t>
      </w:r>
      <w:proofErr w:type="spellStart"/>
      <w:r w:rsidR="00B66697">
        <w:rPr>
          <w:sz w:val="28"/>
          <w:szCs w:val="28"/>
        </w:rPr>
        <w:t>мускариновых</w:t>
      </w:r>
      <w:proofErr w:type="spellEnd"/>
      <w:r w:rsidR="00B66697">
        <w:rPr>
          <w:sz w:val="28"/>
          <w:szCs w:val="28"/>
        </w:rPr>
        <w:t xml:space="preserve"> рецепторов </w:t>
      </w:r>
      <w:r w:rsidR="001E62A1">
        <w:rPr>
          <w:sz w:val="28"/>
          <w:szCs w:val="28"/>
        </w:rPr>
        <w:t>ЦНС</w:t>
      </w:r>
      <w:r w:rsidR="00B66697">
        <w:rPr>
          <w:sz w:val="28"/>
          <w:szCs w:val="28"/>
        </w:rPr>
        <w:t xml:space="preserve"> являются когнитивные </w:t>
      </w:r>
      <w:r w:rsidR="00050D2A">
        <w:rPr>
          <w:sz w:val="28"/>
          <w:szCs w:val="28"/>
        </w:rPr>
        <w:t>расстройства</w:t>
      </w:r>
      <w:r w:rsidR="00B66697">
        <w:rPr>
          <w:sz w:val="28"/>
          <w:szCs w:val="28"/>
        </w:rPr>
        <w:t xml:space="preserve">. Они проявляются в нарушении внимания, отсроченной памяти, замедлении времени реакции. Подобные нарушения у пожилых пациентов могут быть следствием уже имеющихся заболеваний, таких как болезнь Альцгеймера, </w:t>
      </w:r>
      <w:r w:rsidR="00F2579E">
        <w:rPr>
          <w:sz w:val="28"/>
          <w:szCs w:val="28"/>
        </w:rPr>
        <w:t xml:space="preserve">болезнь Паркинсона, цереброваскулярные нарушения, рассеянный склероз, шизофрения, и крайне важно, чтобы применяемые средства для лечения ГМП не усугубляли эти симптомы. В этом аспекте </w:t>
      </w:r>
      <w:proofErr w:type="spellStart"/>
      <w:r w:rsidR="00F2579E">
        <w:rPr>
          <w:sz w:val="28"/>
          <w:szCs w:val="28"/>
        </w:rPr>
        <w:t>фармакокинетика</w:t>
      </w:r>
      <w:proofErr w:type="spellEnd"/>
      <w:r w:rsidR="00F2579E">
        <w:rPr>
          <w:sz w:val="28"/>
          <w:szCs w:val="28"/>
        </w:rPr>
        <w:t xml:space="preserve"> троспия хлорида является наиболее оптимальной.</w:t>
      </w:r>
    </w:p>
    <w:p w:rsidR="00F2579E" w:rsidRDefault="00F2579E" w:rsidP="00480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воздействия троспия хлорида на </w:t>
      </w:r>
      <w:r w:rsidR="007005F3">
        <w:rPr>
          <w:sz w:val="28"/>
          <w:szCs w:val="28"/>
        </w:rPr>
        <w:t>ЦНС</w:t>
      </w:r>
      <w:r>
        <w:rPr>
          <w:sz w:val="28"/>
          <w:szCs w:val="28"/>
        </w:rPr>
        <w:t xml:space="preserve"> доказано во многих </w:t>
      </w:r>
      <w:r w:rsidR="00050D2A">
        <w:rPr>
          <w:sz w:val="28"/>
          <w:szCs w:val="28"/>
        </w:rPr>
        <w:t xml:space="preserve">экспериментальных </w:t>
      </w:r>
      <w:r>
        <w:rPr>
          <w:sz w:val="28"/>
          <w:szCs w:val="28"/>
        </w:rPr>
        <w:t>исследованиях</w:t>
      </w:r>
      <w:r w:rsidR="00074FF1">
        <w:rPr>
          <w:sz w:val="28"/>
          <w:szCs w:val="28"/>
        </w:rPr>
        <w:t xml:space="preserve">, </w:t>
      </w:r>
      <w:r w:rsidR="00050D2A">
        <w:rPr>
          <w:sz w:val="28"/>
          <w:szCs w:val="28"/>
        </w:rPr>
        <w:t>про</w:t>
      </w:r>
      <w:r w:rsidR="00074FF1">
        <w:rPr>
          <w:sz w:val="28"/>
          <w:szCs w:val="28"/>
        </w:rPr>
        <w:t xml:space="preserve">демонстрировавших отсутствие изменений </w:t>
      </w:r>
      <w:proofErr w:type="spellStart"/>
      <w:r w:rsidR="00074FF1">
        <w:rPr>
          <w:sz w:val="28"/>
          <w:szCs w:val="28"/>
        </w:rPr>
        <w:t>электрофизиологичекой</w:t>
      </w:r>
      <w:proofErr w:type="spellEnd"/>
      <w:r w:rsidR="00074FF1">
        <w:rPr>
          <w:sz w:val="28"/>
          <w:szCs w:val="28"/>
        </w:rPr>
        <w:t xml:space="preserve"> активности головного мозга и нарушений архитектуры </w:t>
      </w:r>
      <w:r w:rsidR="009D1FB6" w:rsidRPr="00F2579E">
        <w:rPr>
          <w:sz w:val="28"/>
          <w:szCs w:val="28"/>
        </w:rPr>
        <w:t>[</w:t>
      </w:r>
      <w:proofErr w:type="spellStart"/>
      <w:r w:rsidR="001E62A1" w:rsidRPr="00F75CC8">
        <w:rPr>
          <w:sz w:val="28"/>
          <w:szCs w:val="28"/>
          <w:lang w:val="en-US"/>
        </w:rPr>
        <w:t>Wiedemann</w:t>
      </w:r>
      <w:proofErr w:type="spellEnd"/>
      <w:r w:rsidR="001E62A1" w:rsidRPr="001E62A1">
        <w:rPr>
          <w:sz w:val="28"/>
          <w:szCs w:val="28"/>
        </w:rPr>
        <w:t xml:space="preserve"> </w:t>
      </w:r>
      <w:r w:rsidR="001E62A1" w:rsidRPr="00F75CC8">
        <w:rPr>
          <w:sz w:val="28"/>
          <w:szCs w:val="28"/>
          <w:lang w:val="en-US"/>
        </w:rPr>
        <w:t>A</w:t>
      </w:r>
      <w:r w:rsidR="001E62A1" w:rsidRP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et</w:t>
      </w:r>
      <w:r w:rsidR="001E62A1" w:rsidRP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al</w:t>
      </w:r>
      <w:r w:rsidR="001E62A1" w:rsidRPr="001E62A1">
        <w:rPr>
          <w:sz w:val="28"/>
          <w:szCs w:val="28"/>
        </w:rPr>
        <w:t>, 2007</w:t>
      </w:r>
      <w:r w:rsidR="009D1FB6" w:rsidRPr="00F2579E">
        <w:rPr>
          <w:sz w:val="28"/>
          <w:szCs w:val="28"/>
        </w:rPr>
        <w:t>]</w:t>
      </w:r>
      <w:r w:rsidR="00074FF1">
        <w:rPr>
          <w:sz w:val="28"/>
          <w:szCs w:val="28"/>
        </w:rPr>
        <w:t xml:space="preserve">. Однако лишь недавно опубликовано </w:t>
      </w:r>
      <w:r w:rsidR="00050D2A">
        <w:rPr>
          <w:sz w:val="28"/>
          <w:szCs w:val="28"/>
        </w:rPr>
        <w:t xml:space="preserve">клиническое </w:t>
      </w:r>
      <w:r w:rsidR="00074FF1">
        <w:rPr>
          <w:sz w:val="28"/>
          <w:szCs w:val="28"/>
        </w:rPr>
        <w:t>исследование</w:t>
      </w:r>
      <w:r w:rsidR="001714FF">
        <w:rPr>
          <w:sz w:val="28"/>
          <w:szCs w:val="28"/>
        </w:rPr>
        <w:t>, в котором показано, что после приема терапевтической дозы не выявлено концентрации троспия хлорида в спинномозговой жидкости через 2-5-7-12-24 часа</w:t>
      </w:r>
      <w:r w:rsidR="008C26DF" w:rsidRPr="008C26DF">
        <w:rPr>
          <w:sz w:val="28"/>
          <w:szCs w:val="28"/>
        </w:rPr>
        <w:t xml:space="preserve"> </w:t>
      </w:r>
      <w:r w:rsidR="008C26DF">
        <w:rPr>
          <w:sz w:val="28"/>
          <w:szCs w:val="28"/>
        </w:rPr>
        <w:t xml:space="preserve">у </w:t>
      </w:r>
      <w:r w:rsidR="007005F3">
        <w:rPr>
          <w:sz w:val="28"/>
          <w:szCs w:val="28"/>
        </w:rPr>
        <w:t xml:space="preserve">пожилых </w:t>
      </w:r>
      <w:r w:rsidR="008C26DF">
        <w:rPr>
          <w:sz w:val="28"/>
          <w:szCs w:val="28"/>
        </w:rPr>
        <w:t>больных с ГМП</w:t>
      </w:r>
      <w:r w:rsidR="001714FF">
        <w:rPr>
          <w:sz w:val="28"/>
          <w:szCs w:val="28"/>
        </w:rPr>
        <w:t xml:space="preserve"> </w:t>
      </w:r>
      <w:r w:rsidR="001714FF" w:rsidRPr="001714FF">
        <w:rPr>
          <w:sz w:val="28"/>
          <w:szCs w:val="28"/>
        </w:rPr>
        <w:t>[</w:t>
      </w:r>
      <w:proofErr w:type="spellStart"/>
      <w:r w:rsidR="001E62A1" w:rsidRPr="009D1FB6">
        <w:rPr>
          <w:sz w:val="28"/>
          <w:szCs w:val="28"/>
          <w:lang w:val="en-US"/>
        </w:rPr>
        <w:t>Staskin</w:t>
      </w:r>
      <w:proofErr w:type="spellEnd"/>
      <w:r w:rsidR="001E62A1" w:rsidRPr="001E62A1">
        <w:rPr>
          <w:sz w:val="28"/>
          <w:szCs w:val="28"/>
        </w:rPr>
        <w:t xml:space="preserve"> </w:t>
      </w:r>
      <w:r w:rsidR="001E62A1" w:rsidRPr="009D1FB6">
        <w:rPr>
          <w:sz w:val="28"/>
          <w:szCs w:val="28"/>
          <w:lang w:val="en-US"/>
        </w:rPr>
        <w:t>D</w:t>
      </w:r>
      <w:r w:rsid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et</w:t>
      </w:r>
      <w:r w:rsidR="001E62A1" w:rsidRP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al</w:t>
      </w:r>
      <w:r w:rsidR="001E62A1" w:rsidRPr="001E62A1">
        <w:rPr>
          <w:sz w:val="28"/>
          <w:szCs w:val="28"/>
        </w:rPr>
        <w:t>, 2010</w:t>
      </w:r>
      <w:r w:rsidR="001714FF" w:rsidRPr="001714FF">
        <w:rPr>
          <w:sz w:val="28"/>
          <w:szCs w:val="28"/>
        </w:rPr>
        <w:t>]</w:t>
      </w:r>
      <w:r w:rsidR="001714FF">
        <w:rPr>
          <w:sz w:val="28"/>
          <w:szCs w:val="28"/>
        </w:rPr>
        <w:t>.</w:t>
      </w:r>
      <w:r w:rsidR="001714FF" w:rsidRPr="001714FF">
        <w:rPr>
          <w:sz w:val="28"/>
          <w:szCs w:val="28"/>
        </w:rPr>
        <w:t xml:space="preserve"> </w:t>
      </w:r>
      <w:r w:rsidR="00F2509C">
        <w:rPr>
          <w:sz w:val="28"/>
          <w:szCs w:val="28"/>
        </w:rPr>
        <w:t>О</w:t>
      </w:r>
      <w:r w:rsidR="001714FF">
        <w:rPr>
          <w:sz w:val="28"/>
          <w:szCs w:val="28"/>
        </w:rPr>
        <w:t>тсутствие троспия хлорида в спинномозговой жидкости коррелировало с отсутствием изменений по шкалам оценки памяти</w:t>
      </w:r>
      <w:r w:rsidR="009D1FB6">
        <w:rPr>
          <w:sz w:val="28"/>
          <w:szCs w:val="28"/>
        </w:rPr>
        <w:t xml:space="preserve">, что </w:t>
      </w:r>
      <w:r w:rsidR="00F2509C">
        <w:rPr>
          <w:sz w:val="28"/>
          <w:szCs w:val="28"/>
        </w:rPr>
        <w:t>является</w:t>
      </w:r>
      <w:r w:rsidR="009D1FB6">
        <w:rPr>
          <w:sz w:val="28"/>
          <w:szCs w:val="28"/>
        </w:rPr>
        <w:t xml:space="preserve"> важн</w:t>
      </w:r>
      <w:r w:rsidR="00F2509C">
        <w:rPr>
          <w:sz w:val="28"/>
          <w:szCs w:val="28"/>
        </w:rPr>
        <w:t>ым</w:t>
      </w:r>
      <w:r w:rsidR="009D1FB6">
        <w:rPr>
          <w:sz w:val="28"/>
          <w:szCs w:val="28"/>
        </w:rPr>
        <w:t xml:space="preserve"> фармакодинамическ</w:t>
      </w:r>
      <w:r w:rsidR="00F2509C">
        <w:rPr>
          <w:sz w:val="28"/>
          <w:szCs w:val="28"/>
        </w:rPr>
        <w:t>им</w:t>
      </w:r>
      <w:r w:rsidR="009D1FB6">
        <w:rPr>
          <w:sz w:val="28"/>
          <w:szCs w:val="28"/>
        </w:rPr>
        <w:t xml:space="preserve"> и клиническ</w:t>
      </w:r>
      <w:r w:rsidR="00F2509C">
        <w:rPr>
          <w:sz w:val="28"/>
          <w:szCs w:val="28"/>
        </w:rPr>
        <w:t>им</w:t>
      </w:r>
      <w:r w:rsidR="009D1FB6">
        <w:rPr>
          <w:sz w:val="28"/>
          <w:szCs w:val="28"/>
        </w:rPr>
        <w:t xml:space="preserve"> </w:t>
      </w:r>
      <w:r w:rsidR="009D1FB6">
        <w:rPr>
          <w:sz w:val="28"/>
          <w:szCs w:val="28"/>
        </w:rPr>
        <w:lastRenderedPageBreak/>
        <w:t>подтверждение</w:t>
      </w:r>
      <w:r w:rsidR="00F2509C">
        <w:rPr>
          <w:sz w:val="28"/>
          <w:szCs w:val="28"/>
        </w:rPr>
        <w:t>м</w:t>
      </w:r>
      <w:r w:rsidR="009D1FB6">
        <w:rPr>
          <w:sz w:val="28"/>
          <w:szCs w:val="28"/>
        </w:rPr>
        <w:t xml:space="preserve"> отсутствия воздействия троспия хлорида на </w:t>
      </w:r>
      <w:r w:rsidR="001E62A1">
        <w:rPr>
          <w:sz w:val="28"/>
          <w:szCs w:val="28"/>
        </w:rPr>
        <w:t>ЦНС</w:t>
      </w:r>
      <w:r w:rsidR="009D1FB6">
        <w:rPr>
          <w:sz w:val="28"/>
          <w:szCs w:val="28"/>
        </w:rPr>
        <w:t>.</w:t>
      </w:r>
      <w:r w:rsidR="0007202E">
        <w:rPr>
          <w:sz w:val="28"/>
          <w:szCs w:val="28"/>
        </w:rPr>
        <w:t xml:space="preserve"> Еще одним подтверждением этому факту стало успешное сочетание двух препаратов с противоположными механизмами действия </w:t>
      </w:r>
      <w:proofErr w:type="spellStart"/>
      <w:r w:rsidR="0007202E">
        <w:rPr>
          <w:sz w:val="28"/>
          <w:szCs w:val="28"/>
        </w:rPr>
        <w:t>антихолинергичекого</w:t>
      </w:r>
      <w:proofErr w:type="spellEnd"/>
      <w:r w:rsidR="0007202E">
        <w:rPr>
          <w:sz w:val="28"/>
          <w:szCs w:val="28"/>
        </w:rPr>
        <w:t xml:space="preserve"> </w:t>
      </w:r>
      <w:r w:rsidR="00050D2A">
        <w:rPr>
          <w:sz w:val="28"/>
          <w:szCs w:val="28"/>
        </w:rPr>
        <w:t>средства</w:t>
      </w:r>
      <w:r w:rsidR="0007202E">
        <w:rPr>
          <w:sz w:val="28"/>
          <w:szCs w:val="28"/>
        </w:rPr>
        <w:t xml:space="preserve"> троспия хлорида </w:t>
      </w:r>
      <w:r w:rsidR="00843E27">
        <w:rPr>
          <w:sz w:val="28"/>
          <w:szCs w:val="28"/>
        </w:rPr>
        <w:t xml:space="preserve">(45-60 мг/сут) </w:t>
      </w:r>
      <w:r w:rsidR="0007202E">
        <w:rPr>
          <w:sz w:val="28"/>
          <w:szCs w:val="28"/>
        </w:rPr>
        <w:t xml:space="preserve">и </w:t>
      </w:r>
      <w:proofErr w:type="spellStart"/>
      <w:r w:rsidR="0007202E">
        <w:rPr>
          <w:sz w:val="28"/>
          <w:szCs w:val="28"/>
        </w:rPr>
        <w:t>антихолинестеразного</w:t>
      </w:r>
      <w:proofErr w:type="spellEnd"/>
      <w:r w:rsidR="0007202E">
        <w:rPr>
          <w:sz w:val="28"/>
          <w:szCs w:val="28"/>
        </w:rPr>
        <w:t xml:space="preserve"> препарата </w:t>
      </w:r>
      <w:proofErr w:type="spellStart"/>
      <w:r w:rsidR="0007202E">
        <w:rPr>
          <w:sz w:val="28"/>
          <w:szCs w:val="28"/>
        </w:rPr>
        <w:t>галантамина</w:t>
      </w:r>
      <w:proofErr w:type="spellEnd"/>
      <w:r w:rsidR="0007202E">
        <w:rPr>
          <w:sz w:val="28"/>
          <w:szCs w:val="28"/>
        </w:rPr>
        <w:t xml:space="preserve"> </w:t>
      </w:r>
      <w:r w:rsidR="00843E27">
        <w:rPr>
          <w:sz w:val="28"/>
          <w:szCs w:val="28"/>
        </w:rPr>
        <w:t xml:space="preserve">(до 24 мг/сут) </w:t>
      </w:r>
      <w:r w:rsidR="0007202E">
        <w:rPr>
          <w:sz w:val="28"/>
          <w:szCs w:val="28"/>
        </w:rPr>
        <w:t>у больных с болезнью Альцгеймера. В результате получено подтверждение, что така</w:t>
      </w:r>
      <w:r w:rsidR="00843E27">
        <w:rPr>
          <w:sz w:val="28"/>
          <w:szCs w:val="28"/>
        </w:rPr>
        <w:t>я</w:t>
      </w:r>
      <w:r w:rsidR="0007202E">
        <w:rPr>
          <w:sz w:val="28"/>
          <w:szCs w:val="28"/>
        </w:rPr>
        <w:t xml:space="preserve"> комбинация препаратов не оказывает негативного влияния на когнитивную функцию и жизненную активность больных с сочетанием болезни Альцгеймера и ургентного недержания мочи</w:t>
      </w:r>
      <w:r w:rsidR="00843E27">
        <w:rPr>
          <w:sz w:val="28"/>
          <w:szCs w:val="28"/>
        </w:rPr>
        <w:t xml:space="preserve">, при этом способствует статистически достоверному уменьшению </w:t>
      </w:r>
      <w:r w:rsidR="00050D2A">
        <w:rPr>
          <w:sz w:val="28"/>
          <w:szCs w:val="28"/>
        </w:rPr>
        <w:t xml:space="preserve">симптомов </w:t>
      </w:r>
      <w:proofErr w:type="spellStart"/>
      <w:r w:rsidR="00843E27">
        <w:rPr>
          <w:sz w:val="28"/>
          <w:szCs w:val="28"/>
        </w:rPr>
        <w:t>ноктурии</w:t>
      </w:r>
      <w:proofErr w:type="spellEnd"/>
      <w:r w:rsidR="00843E27">
        <w:rPr>
          <w:sz w:val="28"/>
          <w:szCs w:val="28"/>
        </w:rPr>
        <w:t xml:space="preserve"> и числа используемых прокладок через 6 мес. </w:t>
      </w:r>
      <w:r w:rsidR="007C4DE6">
        <w:rPr>
          <w:sz w:val="28"/>
          <w:szCs w:val="28"/>
        </w:rPr>
        <w:t>лечения</w:t>
      </w:r>
      <w:r w:rsidR="00843E27">
        <w:rPr>
          <w:sz w:val="28"/>
          <w:szCs w:val="28"/>
        </w:rPr>
        <w:t xml:space="preserve"> </w:t>
      </w:r>
      <w:r w:rsidR="00843E27" w:rsidRPr="007C4DE6">
        <w:rPr>
          <w:sz w:val="28"/>
          <w:szCs w:val="28"/>
        </w:rPr>
        <w:t>[</w:t>
      </w:r>
      <w:proofErr w:type="spellStart"/>
      <w:r w:rsidR="001E62A1">
        <w:rPr>
          <w:sz w:val="28"/>
          <w:szCs w:val="28"/>
          <w:lang w:val="en-US"/>
        </w:rPr>
        <w:t>Isik</w:t>
      </w:r>
      <w:proofErr w:type="spellEnd"/>
      <w:r w:rsidR="001E62A1" w:rsidRP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AT</w:t>
      </w:r>
      <w:r w:rsid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et</w:t>
      </w:r>
      <w:r w:rsidR="001E62A1" w:rsidRPr="001E62A1">
        <w:rPr>
          <w:sz w:val="28"/>
          <w:szCs w:val="28"/>
        </w:rPr>
        <w:t xml:space="preserve"> </w:t>
      </w:r>
      <w:r w:rsidR="001E62A1">
        <w:rPr>
          <w:sz w:val="28"/>
          <w:szCs w:val="28"/>
          <w:lang w:val="en-US"/>
        </w:rPr>
        <w:t>al</w:t>
      </w:r>
      <w:r w:rsidR="001E62A1" w:rsidRPr="001E62A1">
        <w:rPr>
          <w:sz w:val="28"/>
          <w:szCs w:val="28"/>
        </w:rPr>
        <w:t>, 2009</w:t>
      </w:r>
      <w:r w:rsidR="00843E27" w:rsidRPr="007C4DE6">
        <w:rPr>
          <w:sz w:val="28"/>
          <w:szCs w:val="28"/>
        </w:rPr>
        <w:t xml:space="preserve">]. </w:t>
      </w:r>
    </w:p>
    <w:p w:rsidR="00F01616" w:rsidRPr="008950F9" w:rsidRDefault="00F01616" w:rsidP="00F01616">
      <w:pPr>
        <w:tabs>
          <w:tab w:val="left" w:pos="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дискутируемых вопросов является безопасность применения </w:t>
      </w:r>
      <w:r w:rsidR="00BB3B41">
        <w:rPr>
          <w:sz w:val="28"/>
          <w:szCs w:val="28"/>
        </w:rPr>
        <w:t>АХ</w:t>
      </w:r>
      <w:r>
        <w:rPr>
          <w:sz w:val="28"/>
          <w:szCs w:val="28"/>
        </w:rPr>
        <w:t xml:space="preserve"> для лечения симптомов ГМП у мужчин с доброкачественной гиперплазией предстательной железы</w:t>
      </w:r>
      <w:r w:rsidR="001E62A1" w:rsidRPr="001E62A1">
        <w:rPr>
          <w:sz w:val="28"/>
          <w:szCs w:val="28"/>
        </w:rPr>
        <w:t xml:space="preserve"> (</w:t>
      </w:r>
      <w:r w:rsidR="001E62A1">
        <w:rPr>
          <w:sz w:val="28"/>
          <w:szCs w:val="28"/>
        </w:rPr>
        <w:t>ДГПЖ)</w:t>
      </w:r>
      <w:r>
        <w:rPr>
          <w:sz w:val="28"/>
          <w:szCs w:val="28"/>
        </w:rPr>
        <w:t xml:space="preserve">. Снижение сократительной способности </w:t>
      </w:r>
      <w:proofErr w:type="spellStart"/>
      <w:r>
        <w:rPr>
          <w:sz w:val="28"/>
          <w:szCs w:val="28"/>
        </w:rPr>
        <w:t>детрузора</w:t>
      </w:r>
      <w:proofErr w:type="spellEnd"/>
      <w:r>
        <w:rPr>
          <w:sz w:val="28"/>
          <w:szCs w:val="28"/>
        </w:rPr>
        <w:t xml:space="preserve"> под действием этих препаратов у таких больных может привести к увеличению объема остаточной мочи и </w:t>
      </w:r>
      <w:r w:rsidR="00BB3B41">
        <w:rPr>
          <w:sz w:val="28"/>
          <w:szCs w:val="28"/>
        </w:rPr>
        <w:t xml:space="preserve">острой </w:t>
      </w:r>
      <w:r>
        <w:rPr>
          <w:sz w:val="28"/>
          <w:szCs w:val="28"/>
        </w:rPr>
        <w:t xml:space="preserve">задержке мочеиспускания. </w:t>
      </w:r>
      <w:r w:rsidR="00D41AF3">
        <w:rPr>
          <w:sz w:val="28"/>
          <w:szCs w:val="28"/>
        </w:rPr>
        <w:t xml:space="preserve">Недавно получены результаты </w:t>
      </w:r>
      <w:r w:rsidR="00F0512B">
        <w:rPr>
          <w:sz w:val="28"/>
          <w:szCs w:val="28"/>
        </w:rPr>
        <w:t>комбинированного</w:t>
      </w:r>
      <w:r w:rsidR="00D41AF3">
        <w:rPr>
          <w:sz w:val="28"/>
          <w:szCs w:val="28"/>
        </w:rPr>
        <w:t xml:space="preserve"> применения троспия хлорида и различных </w:t>
      </w:r>
      <w:proofErr w:type="gramStart"/>
      <w:r w:rsidR="00D41AF3">
        <w:rPr>
          <w:sz w:val="28"/>
          <w:szCs w:val="28"/>
        </w:rPr>
        <w:t>α-</w:t>
      </w:r>
      <w:proofErr w:type="gramEnd"/>
      <w:r w:rsidR="00D41AF3">
        <w:rPr>
          <w:sz w:val="28"/>
          <w:szCs w:val="28"/>
        </w:rPr>
        <w:t>блокатор</w:t>
      </w:r>
      <w:r w:rsidR="00BF1ACC">
        <w:rPr>
          <w:sz w:val="28"/>
          <w:szCs w:val="28"/>
        </w:rPr>
        <w:t>ов</w:t>
      </w:r>
      <w:r w:rsidR="00D41AF3">
        <w:rPr>
          <w:sz w:val="28"/>
          <w:szCs w:val="28"/>
        </w:rPr>
        <w:t xml:space="preserve"> у мужчин с сочетанием ГМП и </w:t>
      </w:r>
      <w:r w:rsidR="00544634">
        <w:rPr>
          <w:sz w:val="28"/>
          <w:szCs w:val="28"/>
        </w:rPr>
        <w:t>ДГПЖ</w:t>
      </w:r>
      <w:r w:rsidR="00D41AF3">
        <w:rPr>
          <w:sz w:val="28"/>
          <w:szCs w:val="28"/>
        </w:rPr>
        <w:t xml:space="preserve"> </w:t>
      </w:r>
      <w:r w:rsidR="00D41AF3" w:rsidRPr="00D41AF3">
        <w:rPr>
          <w:sz w:val="28"/>
          <w:szCs w:val="28"/>
        </w:rPr>
        <w:t>[</w:t>
      </w:r>
      <w:proofErr w:type="spellStart"/>
      <w:r w:rsidR="00BC25A1" w:rsidRPr="00544D49">
        <w:rPr>
          <w:sz w:val="28"/>
          <w:szCs w:val="28"/>
          <w:lang w:val="en-US"/>
        </w:rPr>
        <w:t>Wiedemann</w:t>
      </w:r>
      <w:proofErr w:type="spellEnd"/>
      <w:r w:rsidR="00BC25A1" w:rsidRPr="00BC25A1">
        <w:rPr>
          <w:sz w:val="28"/>
          <w:szCs w:val="28"/>
        </w:rPr>
        <w:t xml:space="preserve"> </w:t>
      </w:r>
      <w:r w:rsidR="00BC25A1" w:rsidRPr="00544D49">
        <w:rPr>
          <w:sz w:val="28"/>
          <w:szCs w:val="28"/>
          <w:lang w:val="en-US"/>
        </w:rPr>
        <w:t>A</w:t>
      </w:r>
      <w:r w:rsidR="00BC25A1" w:rsidRPr="00BC25A1">
        <w:rPr>
          <w:sz w:val="28"/>
          <w:szCs w:val="28"/>
        </w:rPr>
        <w:t xml:space="preserve"> </w:t>
      </w:r>
      <w:r w:rsidR="00BC25A1">
        <w:rPr>
          <w:sz w:val="28"/>
          <w:szCs w:val="28"/>
          <w:lang w:val="en-US"/>
        </w:rPr>
        <w:t>et</w:t>
      </w:r>
      <w:r w:rsidR="00BC25A1" w:rsidRPr="00BC25A1">
        <w:rPr>
          <w:sz w:val="28"/>
          <w:szCs w:val="28"/>
        </w:rPr>
        <w:t xml:space="preserve"> </w:t>
      </w:r>
      <w:r w:rsidR="00BC25A1">
        <w:rPr>
          <w:sz w:val="28"/>
          <w:szCs w:val="28"/>
          <w:lang w:val="en-US"/>
        </w:rPr>
        <w:t>al</w:t>
      </w:r>
      <w:r w:rsidR="00BC25A1" w:rsidRPr="00BC25A1">
        <w:rPr>
          <w:sz w:val="28"/>
          <w:szCs w:val="28"/>
        </w:rPr>
        <w:t>, 2009</w:t>
      </w:r>
      <w:r w:rsidR="00D41AF3" w:rsidRPr="00D41AF3">
        <w:rPr>
          <w:sz w:val="28"/>
          <w:szCs w:val="28"/>
        </w:rPr>
        <w:t>]</w:t>
      </w:r>
      <w:r w:rsidR="00544D49">
        <w:rPr>
          <w:sz w:val="28"/>
          <w:szCs w:val="28"/>
        </w:rPr>
        <w:t>.</w:t>
      </w:r>
      <w:r w:rsidR="00544D49" w:rsidRPr="00544D49">
        <w:rPr>
          <w:sz w:val="28"/>
          <w:szCs w:val="28"/>
        </w:rPr>
        <w:t xml:space="preserve"> </w:t>
      </w:r>
      <w:r w:rsidR="00544D49">
        <w:rPr>
          <w:sz w:val="28"/>
          <w:szCs w:val="28"/>
        </w:rPr>
        <w:t>В исследование включены более 4</w:t>
      </w:r>
      <w:r w:rsidR="0022391C">
        <w:rPr>
          <w:sz w:val="28"/>
          <w:szCs w:val="28"/>
        </w:rPr>
        <w:t xml:space="preserve"> тысяч </w:t>
      </w:r>
      <w:r w:rsidR="00544D49">
        <w:rPr>
          <w:sz w:val="28"/>
          <w:szCs w:val="28"/>
        </w:rPr>
        <w:t xml:space="preserve">мужчин с </w:t>
      </w:r>
      <w:r w:rsidR="009235F4">
        <w:rPr>
          <w:sz w:val="28"/>
          <w:szCs w:val="28"/>
        </w:rPr>
        <w:t xml:space="preserve">неэффективным применением </w:t>
      </w:r>
      <w:r w:rsidR="008950F9" w:rsidRPr="008950F9">
        <w:rPr>
          <w:sz w:val="28"/>
          <w:szCs w:val="28"/>
        </w:rPr>
        <w:t>(</w:t>
      </w:r>
      <w:r w:rsidR="008950F9">
        <w:rPr>
          <w:sz w:val="28"/>
          <w:szCs w:val="28"/>
          <w:lang w:val="en-US"/>
        </w:rPr>
        <w:t>IPSS</w:t>
      </w:r>
      <w:r w:rsidR="008950F9" w:rsidRPr="008950F9">
        <w:rPr>
          <w:sz w:val="28"/>
          <w:szCs w:val="28"/>
        </w:rPr>
        <w:t xml:space="preserve"> &gt; 8) </w:t>
      </w:r>
      <w:proofErr w:type="spellStart"/>
      <w:r w:rsidR="009235F4">
        <w:rPr>
          <w:sz w:val="28"/>
          <w:szCs w:val="28"/>
        </w:rPr>
        <w:t>монотерапии</w:t>
      </w:r>
      <w:proofErr w:type="spellEnd"/>
      <w:r w:rsidR="009235F4">
        <w:rPr>
          <w:sz w:val="28"/>
          <w:szCs w:val="28"/>
        </w:rPr>
        <w:t xml:space="preserve"> </w:t>
      </w:r>
      <w:proofErr w:type="gramStart"/>
      <w:r w:rsidR="009235F4">
        <w:rPr>
          <w:sz w:val="28"/>
          <w:szCs w:val="28"/>
        </w:rPr>
        <w:t>α-</w:t>
      </w:r>
      <w:proofErr w:type="gramEnd"/>
      <w:r w:rsidR="009235F4">
        <w:rPr>
          <w:sz w:val="28"/>
          <w:szCs w:val="28"/>
        </w:rPr>
        <w:t>блокаторами (</w:t>
      </w:r>
      <w:proofErr w:type="spellStart"/>
      <w:r w:rsidR="009235F4">
        <w:rPr>
          <w:sz w:val="28"/>
          <w:szCs w:val="28"/>
        </w:rPr>
        <w:t>тамсулозин</w:t>
      </w:r>
      <w:proofErr w:type="spellEnd"/>
      <w:r w:rsidR="009235F4">
        <w:rPr>
          <w:sz w:val="28"/>
          <w:szCs w:val="28"/>
        </w:rPr>
        <w:t xml:space="preserve">, </w:t>
      </w:r>
      <w:proofErr w:type="spellStart"/>
      <w:r w:rsidR="009235F4">
        <w:rPr>
          <w:sz w:val="28"/>
          <w:szCs w:val="28"/>
        </w:rPr>
        <w:t>альфузозин</w:t>
      </w:r>
      <w:proofErr w:type="spellEnd"/>
      <w:r w:rsidR="009235F4">
        <w:rPr>
          <w:sz w:val="28"/>
          <w:szCs w:val="28"/>
        </w:rPr>
        <w:t xml:space="preserve">, </w:t>
      </w:r>
      <w:proofErr w:type="spellStart"/>
      <w:r w:rsidR="009235F4">
        <w:rPr>
          <w:sz w:val="28"/>
          <w:szCs w:val="28"/>
        </w:rPr>
        <w:t>теразозин</w:t>
      </w:r>
      <w:proofErr w:type="spellEnd"/>
      <w:r w:rsidR="009235F4">
        <w:rPr>
          <w:sz w:val="28"/>
          <w:szCs w:val="28"/>
        </w:rPr>
        <w:t xml:space="preserve"> и </w:t>
      </w:r>
      <w:proofErr w:type="spellStart"/>
      <w:r w:rsidR="009235F4">
        <w:rPr>
          <w:sz w:val="28"/>
          <w:szCs w:val="28"/>
        </w:rPr>
        <w:t>доксазозин</w:t>
      </w:r>
      <w:proofErr w:type="spellEnd"/>
      <w:r w:rsidR="009235F4">
        <w:rPr>
          <w:sz w:val="28"/>
          <w:szCs w:val="28"/>
        </w:rPr>
        <w:t xml:space="preserve">). В результате комбинированной терапии с </w:t>
      </w:r>
      <w:proofErr w:type="spellStart"/>
      <w:r w:rsidR="009235F4">
        <w:rPr>
          <w:sz w:val="28"/>
          <w:szCs w:val="28"/>
        </w:rPr>
        <w:t>троспи</w:t>
      </w:r>
      <w:r w:rsidR="00F0512B">
        <w:rPr>
          <w:sz w:val="28"/>
          <w:szCs w:val="28"/>
        </w:rPr>
        <w:t>ем</w:t>
      </w:r>
      <w:proofErr w:type="spellEnd"/>
      <w:r w:rsidR="009235F4">
        <w:rPr>
          <w:sz w:val="28"/>
          <w:szCs w:val="28"/>
        </w:rPr>
        <w:t xml:space="preserve"> (30-60 мг</w:t>
      </w:r>
      <w:r w:rsidR="009235F4" w:rsidRPr="008950F9">
        <w:rPr>
          <w:sz w:val="28"/>
          <w:szCs w:val="28"/>
        </w:rPr>
        <w:t>/</w:t>
      </w:r>
      <w:r w:rsidR="009235F4">
        <w:rPr>
          <w:sz w:val="28"/>
          <w:szCs w:val="28"/>
        </w:rPr>
        <w:t>сут)</w:t>
      </w:r>
      <w:r w:rsidR="008950F9">
        <w:rPr>
          <w:sz w:val="28"/>
          <w:szCs w:val="28"/>
        </w:rPr>
        <w:t xml:space="preserve"> средней продолжительностью 40 дней среднее число мочеиспусканий сократилось с 11,8 до 8,5; количество больных недержанием мочи уменьшилось с 43,4% до 16,9%. Средний балл по шкале </w:t>
      </w:r>
      <w:r w:rsidR="008950F9">
        <w:rPr>
          <w:sz w:val="28"/>
          <w:szCs w:val="28"/>
          <w:lang w:val="en-US"/>
        </w:rPr>
        <w:t>IPSS</w:t>
      </w:r>
      <w:r w:rsidR="008950F9" w:rsidRPr="00BF1ACC">
        <w:rPr>
          <w:sz w:val="28"/>
          <w:szCs w:val="28"/>
        </w:rPr>
        <w:t xml:space="preserve"> </w:t>
      </w:r>
      <w:r w:rsidR="008950F9">
        <w:rPr>
          <w:sz w:val="28"/>
          <w:szCs w:val="28"/>
        </w:rPr>
        <w:t>снизился с 18 до 12</w:t>
      </w:r>
      <w:r w:rsidR="00BF1ACC">
        <w:rPr>
          <w:sz w:val="28"/>
          <w:szCs w:val="28"/>
        </w:rPr>
        <w:t xml:space="preserve"> и балл качества жизни </w:t>
      </w:r>
      <w:proofErr w:type="gramStart"/>
      <w:r w:rsidR="00BF1ACC">
        <w:rPr>
          <w:sz w:val="28"/>
          <w:szCs w:val="28"/>
        </w:rPr>
        <w:t>с</w:t>
      </w:r>
      <w:proofErr w:type="gramEnd"/>
      <w:r w:rsidR="00BF1ACC">
        <w:rPr>
          <w:sz w:val="28"/>
          <w:szCs w:val="28"/>
        </w:rPr>
        <w:t xml:space="preserve"> 4 до 2. Побочные эффекты отметили 0,8% больных, при этом частота острой задержки мочеиспускания составила лишь 0,2%, что совпадает с результатами исследования других </w:t>
      </w:r>
      <w:r w:rsidR="00BB3B41">
        <w:rPr>
          <w:sz w:val="28"/>
          <w:szCs w:val="28"/>
        </w:rPr>
        <w:t>АХ</w:t>
      </w:r>
      <w:r w:rsidR="00BF1ACC">
        <w:rPr>
          <w:sz w:val="28"/>
          <w:szCs w:val="28"/>
        </w:rPr>
        <w:t xml:space="preserve">. Таким образом, </w:t>
      </w:r>
      <w:r w:rsidR="00456C9D">
        <w:rPr>
          <w:sz w:val="28"/>
          <w:szCs w:val="28"/>
        </w:rPr>
        <w:t>комбинация</w:t>
      </w:r>
      <w:r w:rsidR="00BF1ACC">
        <w:rPr>
          <w:sz w:val="28"/>
          <w:szCs w:val="28"/>
        </w:rPr>
        <w:t xml:space="preserve"> </w:t>
      </w:r>
      <w:proofErr w:type="gramStart"/>
      <w:r w:rsidR="00BF1ACC">
        <w:rPr>
          <w:sz w:val="28"/>
          <w:szCs w:val="28"/>
        </w:rPr>
        <w:t>α-</w:t>
      </w:r>
      <w:proofErr w:type="gramEnd"/>
      <w:r w:rsidR="00BF1ACC">
        <w:rPr>
          <w:sz w:val="28"/>
          <w:szCs w:val="28"/>
        </w:rPr>
        <w:t xml:space="preserve">блокаторов </w:t>
      </w:r>
      <w:r w:rsidR="00456C9D">
        <w:rPr>
          <w:sz w:val="28"/>
          <w:szCs w:val="28"/>
        </w:rPr>
        <w:t xml:space="preserve">и </w:t>
      </w:r>
      <w:r w:rsidR="00BF1ACC">
        <w:rPr>
          <w:sz w:val="28"/>
          <w:szCs w:val="28"/>
        </w:rPr>
        <w:t xml:space="preserve">троспия хлорида значительно улучшает эффективность лечения мужчин с сочетанием </w:t>
      </w:r>
      <w:r w:rsidR="00BC25A1">
        <w:rPr>
          <w:sz w:val="28"/>
          <w:szCs w:val="28"/>
        </w:rPr>
        <w:t>ДГПЖ</w:t>
      </w:r>
      <w:r w:rsidR="00BF1ACC">
        <w:rPr>
          <w:sz w:val="28"/>
          <w:szCs w:val="28"/>
        </w:rPr>
        <w:t xml:space="preserve"> и симптомов </w:t>
      </w:r>
      <w:r w:rsidR="00456C9D">
        <w:rPr>
          <w:sz w:val="28"/>
          <w:szCs w:val="28"/>
        </w:rPr>
        <w:lastRenderedPageBreak/>
        <w:t>учащенного и ургентного мочеиспускания. Возможность индивидуально подбирать необходимую дозу троспия хлорида (от 15 до 90 мг</w:t>
      </w:r>
      <w:r w:rsidR="00456C9D" w:rsidRPr="00BF1ACC">
        <w:rPr>
          <w:sz w:val="28"/>
          <w:szCs w:val="28"/>
        </w:rPr>
        <w:t>/</w:t>
      </w:r>
      <w:r w:rsidR="00456C9D">
        <w:rPr>
          <w:sz w:val="28"/>
          <w:szCs w:val="28"/>
        </w:rPr>
        <w:t>сут) позволяет найти «золотую середину» между оптимальной эффективностью и выраженностью побочных эффектов.</w:t>
      </w:r>
    </w:p>
    <w:p w:rsidR="00BB698A" w:rsidRDefault="00BC5BBF" w:rsidP="00480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2009 г. </w:t>
      </w:r>
      <w:r>
        <w:rPr>
          <w:sz w:val="28"/>
          <w:szCs w:val="28"/>
          <w:lang w:val="en-US"/>
        </w:rPr>
        <w:t>M</w:t>
      </w:r>
      <w:r w:rsidRPr="00BC5BBF"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Zellner</w:t>
      </w:r>
      <w:proofErr w:type="spellEnd"/>
      <w:r w:rsidRPr="00BC5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опубликовали результаты </w:t>
      </w:r>
      <w:proofErr w:type="spellStart"/>
      <w:r>
        <w:rPr>
          <w:sz w:val="28"/>
          <w:szCs w:val="28"/>
        </w:rPr>
        <w:t>мультицентрового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рандомизированного</w:t>
      </w:r>
      <w:proofErr w:type="spellEnd"/>
      <w:r>
        <w:rPr>
          <w:sz w:val="28"/>
          <w:szCs w:val="28"/>
        </w:rPr>
        <w:t xml:space="preserve">, двойного слепого, активно контролированного исследования у 1658 больных </w:t>
      </w:r>
      <w:r w:rsidR="002D1AA2">
        <w:rPr>
          <w:sz w:val="28"/>
          <w:szCs w:val="28"/>
        </w:rPr>
        <w:t>с ургентным недержанием мочи</w:t>
      </w:r>
      <w:r w:rsidR="00865842">
        <w:rPr>
          <w:sz w:val="28"/>
          <w:szCs w:val="28"/>
        </w:rPr>
        <w:t xml:space="preserve">. Эффективность троспия хлорида сравнивали с </w:t>
      </w:r>
      <w:proofErr w:type="spellStart"/>
      <w:r w:rsidR="00865842">
        <w:rPr>
          <w:sz w:val="28"/>
          <w:szCs w:val="28"/>
        </w:rPr>
        <w:t>оксибутинином</w:t>
      </w:r>
      <w:proofErr w:type="spellEnd"/>
      <w:r w:rsidR="00865842">
        <w:rPr>
          <w:sz w:val="28"/>
          <w:szCs w:val="28"/>
        </w:rPr>
        <w:t xml:space="preserve"> – «золотым стандартом» эффективности антихолинергических средств. </w:t>
      </w:r>
      <w:r w:rsidR="00CC714E">
        <w:rPr>
          <w:sz w:val="28"/>
          <w:szCs w:val="28"/>
        </w:rPr>
        <w:t xml:space="preserve">В результате статистического анализа итогов лечения </w:t>
      </w:r>
      <w:r w:rsidR="00BB3B41">
        <w:rPr>
          <w:sz w:val="28"/>
          <w:szCs w:val="28"/>
        </w:rPr>
        <w:t xml:space="preserve">через 12 недель </w:t>
      </w:r>
      <w:r w:rsidR="00CC714E">
        <w:rPr>
          <w:sz w:val="28"/>
          <w:szCs w:val="28"/>
        </w:rPr>
        <w:t xml:space="preserve">не было получено превосходства </w:t>
      </w:r>
      <w:proofErr w:type="spellStart"/>
      <w:r w:rsidR="00CC714E">
        <w:rPr>
          <w:sz w:val="28"/>
          <w:szCs w:val="28"/>
        </w:rPr>
        <w:t>оксибутинина</w:t>
      </w:r>
      <w:proofErr w:type="spellEnd"/>
      <w:r w:rsidR="00CC714E">
        <w:rPr>
          <w:sz w:val="28"/>
          <w:szCs w:val="28"/>
        </w:rPr>
        <w:t xml:space="preserve"> на</w:t>
      </w:r>
      <w:r w:rsidR="009F1D51">
        <w:rPr>
          <w:sz w:val="28"/>
          <w:szCs w:val="28"/>
        </w:rPr>
        <w:t>д</w:t>
      </w:r>
      <w:r w:rsidR="00CC714E">
        <w:rPr>
          <w:sz w:val="28"/>
          <w:szCs w:val="28"/>
        </w:rPr>
        <w:t xml:space="preserve"> </w:t>
      </w:r>
      <w:proofErr w:type="spellStart"/>
      <w:r w:rsidR="00CC714E">
        <w:rPr>
          <w:sz w:val="28"/>
          <w:szCs w:val="28"/>
        </w:rPr>
        <w:t>троспием</w:t>
      </w:r>
      <w:proofErr w:type="spellEnd"/>
      <w:r w:rsidR="00CC714E">
        <w:rPr>
          <w:sz w:val="28"/>
          <w:szCs w:val="28"/>
        </w:rPr>
        <w:t xml:space="preserve"> в отношении уменьшения эпизодов ургентного недержания мочи. </w:t>
      </w:r>
      <w:r w:rsidR="009F1D51">
        <w:rPr>
          <w:sz w:val="28"/>
          <w:szCs w:val="28"/>
        </w:rPr>
        <w:t>В группе троспия</w:t>
      </w:r>
      <w:r w:rsidR="00C54C4A">
        <w:rPr>
          <w:sz w:val="28"/>
          <w:szCs w:val="28"/>
        </w:rPr>
        <w:t xml:space="preserve"> </w:t>
      </w:r>
      <w:r w:rsidR="005256A0">
        <w:rPr>
          <w:sz w:val="28"/>
          <w:szCs w:val="28"/>
        </w:rPr>
        <w:t xml:space="preserve">такое </w:t>
      </w:r>
      <w:r w:rsidR="00C54C4A">
        <w:rPr>
          <w:sz w:val="28"/>
          <w:szCs w:val="28"/>
        </w:rPr>
        <w:t xml:space="preserve">уменьшение составило 74%, а в группе </w:t>
      </w:r>
      <w:proofErr w:type="spellStart"/>
      <w:r w:rsidR="00C54C4A">
        <w:rPr>
          <w:sz w:val="28"/>
          <w:szCs w:val="28"/>
        </w:rPr>
        <w:t>оксибутинина</w:t>
      </w:r>
      <w:proofErr w:type="spellEnd"/>
      <w:r w:rsidR="00C54C4A">
        <w:rPr>
          <w:sz w:val="28"/>
          <w:szCs w:val="28"/>
        </w:rPr>
        <w:t xml:space="preserve"> 71%.</w:t>
      </w:r>
      <w:r w:rsidR="009F1D51">
        <w:rPr>
          <w:sz w:val="28"/>
          <w:szCs w:val="28"/>
        </w:rPr>
        <w:t xml:space="preserve"> </w:t>
      </w:r>
      <w:r w:rsidR="004A38C4">
        <w:rPr>
          <w:sz w:val="28"/>
          <w:szCs w:val="28"/>
        </w:rPr>
        <w:t>С</w:t>
      </w:r>
      <w:r w:rsidR="00C54C4A">
        <w:rPr>
          <w:sz w:val="28"/>
          <w:szCs w:val="28"/>
        </w:rPr>
        <w:t xml:space="preserve">реднее уменьшение числа мочеиспускания в обеих группах составило 20%, а среднее увеличение объема мочеиспускания в группе троспия </w:t>
      </w:r>
      <w:r w:rsidR="005256A0">
        <w:rPr>
          <w:sz w:val="28"/>
          <w:szCs w:val="28"/>
        </w:rPr>
        <w:t xml:space="preserve">25% и </w:t>
      </w:r>
      <w:proofErr w:type="spellStart"/>
      <w:r w:rsidR="005256A0">
        <w:rPr>
          <w:sz w:val="28"/>
          <w:szCs w:val="28"/>
        </w:rPr>
        <w:t>оксибутинина</w:t>
      </w:r>
      <w:proofErr w:type="spellEnd"/>
      <w:r w:rsidR="00C54C4A">
        <w:rPr>
          <w:sz w:val="28"/>
          <w:szCs w:val="28"/>
        </w:rPr>
        <w:t xml:space="preserve"> 26%. </w:t>
      </w:r>
      <w:r w:rsidR="00CA59EA">
        <w:rPr>
          <w:sz w:val="28"/>
          <w:szCs w:val="28"/>
        </w:rPr>
        <w:t>Препараты практически в равной степени улучшали качество жизни больных с недержанием мочи.</w:t>
      </w:r>
      <w:r w:rsidR="009F1D51">
        <w:rPr>
          <w:sz w:val="28"/>
          <w:szCs w:val="28"/>
        </w:rPr>
        <w:t xml:space="preserve"> Более существенные различия были получены в </w:t>
      </w:r>
      <w:r w:rsidR="005256A0">
        <w:rPr>
          <w:sz w:val="28"/>
          <w:szCs w:val="28"/>
        </w:rPr>
        <w:t xml:space="preserve">отношении </w:t>
      </w:r>
      <w:r w:rsidR="009F1D51">
        <w:rPr>
          <w:sz w:val="28"/>
          <w:szCs w:val="28"/>
        </w:rPr>
        <w:t xml:space="preserve">переносимости препаратов. </w:t>
      </w:r>
      <w:r w:rsidR="005256A0">
        <w:rPr>
          <w:sz w:val="28"/>
          <w:szCs w:val="28"/>
        </w:rPr>
        <w:t xml:space="preserve">Общее число побочных эффектов в группе троспия составило 13,9% против 18,3% в группе </w:t>
      </w:r>
      <w:proofErr w:type="spellStart"/>
      <w:r w:rsidR="005256A0">
        <w:rPr>
          <w:sz w:val="28"/>
          <w:szCs w:val="28"/>
        </w:rPr>
        <w:t>оксибутинина</w:t>
      </w:r>
      <w:proofErr w:type="spellEnd"/>
      <w:r w:rsidR="005256A0">
        <w:rPr>
          <w:sz w:val="28"/>
          <w:szCs w:val="28"/>
        </w:rPr>
        <w:t>. Наиболее частым побочным эффектом была сухость во рту, которую т</w:t>
      </w:r>
      <w:r w:rsidR="009F1D51">
        <w:rPr>
          <w:sz w:val="28"/>
          <w:szCs w:val="28"/>
        </w:rPr>
        <w:t xml:space="preserve">роспия хлорид вызывал </w:t>
      </w:r>
      <w:r w:rsidR="005256A0">
        <w:rPr>
          <w:sz w:val="28"/>
          <w:szCs w:val="28"/>
        </w:rPr>
        <w:t xml:space="preserve">лишь у 4,1%, а </w:t>
      </w:r>
      <w:proofErr w:type="spellStart"/>
      <w:r w:rsidR="005256A0">
        <w:rPr>
          <w:sz w:val="28"/>
          <w:szCs w:val="28"/>
        </w:rPr>
        <w:t>оксибутини</w:t>
      </w:r>
      <w:r w:rsidR="001166D8">
        <w:rPr>
          <w:sz w:val="28"/>
          <w:szCs w:val="28"/>
        </w:rPr>
        <w:t>н</w:t>
      </w:r>
      <w:proofErr w:type="spellEnd"/>
      <w:r w:rsidR="005256A0">
        <w:rPr>
          <w:sz w:val="28"/>
          <w:szCs w:val="28"/>
        </w:rPr>
        <w:t xml:space="preserve"> у 7,7% больных. </w:t>
      </w:r>
    </w:p>
    <w:p w:rsidR="00AF3F4F" w:rsidRDefault="004A38C4" w:rsidP="00480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AF3F4F">
        <w:rPr>
          <w:sz w:val="28"/>
          <w:szCs w:val="28"/>
        </w:rPr>
        <w:t xml:space="preserve"> клиническая эффективность троспия хлорида не только не уступает </w:t>
      </w:r>
      <w:proofErr w:type="spellStart"/>
      <w:r w:rsidR="00AF3F4F">
        <w:rPr>
          <w:sz w:val="28"/>
          <w:szCs w:val="28"/>
        </w:rPr>
        <w:t>оксибутинину</w:t>
      </w:r>
      <w:proofErr w:type="spellEnd"/>
      <w:r w:rsidR="00AF3F4F">
        <w:rPr>
          <w:sz w:val="28"/>
          <w:szCs w:val="28"/>
        </w:rPr>
        <w:t xml:space="preserve">, но в ряде показателей превосходит его. Кроме этого эффективность троспия хлорида и профиль побочных эффектов </w:t>
      </w:r>
      <w:proofErr w:type="gramStart"/>
      <w:r w:rsidR="00AF3F4F">
        <w:rPr>
          <w:sz w:val="28"/>
          <w:szCs w:val="28"/>
        </w:rPr>
        <w:t>сравнимы</w:t>
      </w:r>
      <w:proofErr w:type="gramEnd"/>
      <w:r w:rsidR="00AF3F4F">
        <w:rPr>
          <w:sz w:val="28"/>
          <w:szCs w:val="28"/>
        </w:rPr>
        <w:t xml:space="preserve"> с другими </w:t>
      </w:r>
      <w:r w:rsidR="00BB3B41">
        <w:rPr>
          <w:sz w:val="28"/>
          <w:szCs w:val="28"/>
        </w:rPr>
        <w:t>АХ</w:t>
      </w:r>
      <w:r w:rsidR="00AF3F4F">
        <w:rPr>
          <w:sz w:val="28"/>
          <w:szCs w:val="28"/>
        </w:rPr>
        <w:t xml:space="preserve">. При этом частота побочных эффектов троспия хлорида значительно меньше, чем у </w:t>
      </w:r>
      <w:proofErr w:type="spellStart"/>
      <w:r w:rsidR="00AF3F4F">
        <w:rPr>
          <w:sz w:val="28"/>
          <w:szCs w:val="28"/>
        </w:rPr>
        <w:t>оксибутинина</w:t>
      </w:r>
      <w:proofErr w:type="spellEnd"/>
      <w:r w:rsidR="00AF3F4F">
        <w:rPr>
          <w:sz w:val="28"/>
          <w:szCs w:val="28"/>
        </w:rPr>
        <w:t>, а возможность в широком диапазоне (от 15 до 90 мг/сут) подбирать индивидуальную дозу позволяет получить оптимальный баланс между клинической эффективностью и побочными эффектами.</w:t>
      </w:r>
    </w:p>
    <w:p w:rsidR="00082E20" w:rsidRDefault="007C549B" w:rsidP="00082E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накоплено достаточное количество данных, подтверждающих </w:t>
      </w:r>
      <w:r w:rsidR="00F93D6E">
        <w:rPr>
          <w:sz w:val="28"/>
          <w:szCs w:val="28"/>
        </w:rPr>
        <w:t>превосходство</w:t>
      </w:r>
      <w:r>
        <w:rPr>
          <w:sz w:val="28"/>
          <w:szCs w:val="28"/>
        </w:rPr>
        <w:t xml:space="preserve"> АХ не только при </w:t>
      </w:r>
      <w:r w:rsidR="00F93D6E">
        <w:rPr>
          <w:sz w:val="28"/>
          <w:szCs w:val="28"/>
        </w:rPr>
        <w:t>сравнении с плацебо</w:t>
      </w:r>
      <w:r>
        <w:rPr>
          <w:sz w:val="28"/>
          <w:szCs w:val="28"/>
        </w:rPr>
        <w:t xml:space="preserve">, </w:t>
      </w:r>
      <w:r w:rsidR="00F93D6E">
        <w:rPr>
          <w:sz w:val="28"/>
          <w:szCs w:val="28"/>
        </w:rPr>
        <w:t xml:space="preserve">но также их эффективность при лечении ГМП у детей и симптомов нижних мочевых путей у мужчин </w:t>
      </w:r>
      <w:r w:rsidR="00F93D6E" w:rsidRPr="00F93D6E">
        <w:rPr>
          <w:sz w:val="28"/>
          <w:szCs w:val="28"/>
        </w:rPr>
        <w:t>[</w:t>
      </w:r>
      <w:proofErr w:type="spellStart"/>
      <w:r w:rsidR="00F93D6E" w:rsidRPr="00F93D6E">
        <w:rPr>
          <w:sz w:val="28"/>
          <w:szCs w:val="28"/>
        </w:rPr>
        <w:t>Dmochowski</w:t>
      </w:r>
      <w:proofErr w:type="spellEnd"/>
      <w:r w:rsidR="00F93D6E" w:rsidRPr="00F93D6E">
        <w:rPr>
          <w:sz w:val="28"/>
          <w:szCs w:val="28"/>
        </w:rPr>
        <w:t xml:space="preserve"> RR, </w:t>
      </w:r>
      <w:proofErr w:type="spellStart"/>
      <w:r w:rsidR="00F93D6E" w:rsidRPr="00F93D6E">
        <w:rPr>
          <w:sz w:val="28"/>
          <w:szCs w:val="28"/>
        </w:rPr>
        <w:t>Gomelsky</w:t>
      </w:r>
      <w:proofErr w:type="spellEnd"/>
      <w:r w:rsidR="00F93D6E" w:rsidRPr="00F93D6E">
        <w:rPr>
          <w:sz w:val="28"/>
          <w:szCs w:val="28"/>
        </w:rPr>
        <w:t xml:space="preserve"> A, 2011]</w:t>
      </w:r>
      <w:r w:rsidR="00F93D6E">
        <w:rPr>
          <w:sz w:val="28"/>
          <w:szCs w:val="28"/>
        </w:rPr>
        <w:t>.</w:t>
      </w:r>
      <w:r w:rsidR="00F93D6E" w:rsidRPr="00F93D6E">
        <w:rPr>
          <w:sz w:val="28"/>
          <w:szCs w:val="28"/>
        </w:rPr>
        <w:t xml:space="preserve"> </w:t>
      </w:r>
      <w:r w:rsidR="00F93D6E">
        <w:rPr>
          <w:sz w:val="28"/>
          <w:szCs w:val="28"/>
        </w:rPr>
        <w:t xml:space="preserve">Исследования троспия хлорида с увеличением суточной дозы подтвердили </w:t>
      </w:r>
      <w:r w:rsidR="00775FBC">
        <w:rPr>
          <w:sz w:val="28"/>
          <w:szCs w:val="28"/>
        </w:rPr>
        <w:t>рост</w:t>
      </w:r>
      <w:r w:rsidR="00F93D6E">
        <w:rPr>
          <w:sz w:val="28"/>
          <w:szCs w:val="28"/>
        </w:rPr>
        <w:t xml:space="preserve"> его эффективности при сохранении высокой безопасности. Согласно крупному </w:t>
      </w:r>
      <w:proofErr w:type="gramStart"/>
      <w:r w:rsidR="00F93D6E">
        <w:rPr>
          <w:sz w:val="28"/>
          <w:szCs w:val="28"/>
        </w:rPr>
        <w:t>мета-анализу</w:t>
      </w:r>
      <w:proofErr w:type="gramEnd"/>
      <w:r w:rsidR="00F93D6E">
        <w:rPr>
          <w:sz w:val="28"/>
          <w:szCs w:val="28"/>
        </w:rPr>
        <w:t xml:space="preserve"> увеличение суточной дозы АХ напрямую коррелирует с увеличением частоты возникновения побочных эффектов, при этом такая тенденция выявлена у всех АХ </w:t>
      </w:r>
      <w:r w:rsidR="00775FBC">
        <w:rPr>
          <w:sz w:val="28"/>
          <w:szCs w:val="28"/>
        </w:rPr>
        <w:t>кроме</w:t>
      </w:r>
      <w:r w:rsidR="00F93D6E">
        <w:rPr>
          <w:sz w:val="28"/>
          <w:szCs w:val="28"/>
        </w:rPr>
        <w:t xml:space="preserve"> троспия хлорида </w:t>
      </w:r>
      <w:r w:rsidR="00F93D6E" w:rsidRPr="00F93D6E">
        <w:rPr>
          <w:sz w:val="28"/>
          <w:szCs w:val="28"/>
        </w:rPr>
        <w:t>[</w:t>
      </w:r>
      <w:r w:rsidR="00F93D6E">
        <w:rPr>
          <w:sz w:val="28"/>
          <w:szCs w:val="28"/>
          <w:lang w:val="en-US"/>
        </w:rPr>
        <w:t>Kessler</w:t>
      </w:r>
      <w:r w:rsidR="00F93D6E" w:rsidRPr="00F93D6E">
        <w:rPr>
          <w:sz w:val="28"/>
          <w:szCs w:val="28"/>
        </w:rPr>
        <w:t xml:space="preserve"> </w:t>
      </w:r>
      <w:r w:rsidR="00F93D6E">
        <w:rPr>
          <w:sz w:val="28"/>
          <w:szCs w:val="28"/>
          <w:lang w:val="en-US"/>
        </w:rPr>
        <w:t>TM</w:t>
      </w:r>
      <w:r w:rsidR="00F93D6E" w:rsidRPr="00F93D6E">
        <w:rPr>
          <w:sz w:val="28"/>
          <w:szCs w:val="28"/>
        </w:rPr>
        <w:t xml:space="preserve"> </w:t>
      </w:r>
      <w:r w:rsidR="00F93D6E">
        <w:rPr>
          <w:sz w:val="28"/>
          <w:szCs w:val="28"/>
          <w:lang w:val="en-US"/>
        </w:rPr>
        <w:t>et</w:t>
      </w:r>
      <w:r w:rsidR="00F93D6E" w:rsidRPr="00F93D6E">
        <w:rPr>
          <w:sz w:val="28"/>
          <w:szCs w:val="28"/>
        </w:rPr>
        <w:t xml:space="preserve"> </w:t>
      </w:r>
      <w:r w:rsidR="00F93D6E">
        <w:rPr>
          <w:sz w:val="28"/>
          <w:szCs w:val="28"/>
          <w:lang w:val="en-US"/>
        </w:rPr>
        <w:t>al</w:t>
      </w:r>
      <w:r w:rsidR="00F93D6E" w:rsidRPr="00F93D6E">
        <w:rPr>
          <w:sz w:val="28"/>
          <w:szCs w:val="28"/>
        </w:rPr>
        <w:t>, 2011]</w:t>
      </w:r>
      <w:r w:rsidR="00F93D6E">
        <w:rPr>
          <w:sz w:val="28"/>
          <w:szCs w:val="28"/>
        </w:rPr>
        <w:t>.</w:t>
      </w:r>
      <w:r w:rsidR="00F93D6E" w:rsidRPr="00F93D6E">
        <w:rPr>
          <w:sz w:val="28"/>
          <w:szCs w:val="28"/>
        </w:rPr>
        <w:t xml:space="preserve"> </w:t>
      </w:r>
      <w:proofErr w:type="gramStart"/>
      <w:r w:rsidR="00082E20">
        <w:rPr>
          <w:sz w:val="28"/>
          <w:szCs w:val="28"/>
        </w:rPr>
        <w:t>С</w:t>
      </w:r>
      <w:r w:rsidR="009D7E53">
        <w:rPr>
          <w:sz w:val="28"/>
          <w:szCs w:val="28"/>
        </w:rPr>
        <w:t>огласно исследованию, проведенному в Германии среди врачей общей практики, урологов и гинекологов</w:t>
      </w:r>
      <w:r w:rsidR="0022391C" w:rsidRPr="0022391C">
        <w:rPr>
          <w:sz w:val="28"/>
          <w:szCs w:val="28"/>
        </w:rPr>
        <w:t xml:space="preserve"> (3311 </w:t>
      </w:r>
      <w:r w:rsidR="0022391C">
        <w:rPr>
          <w:sz w:val="28"/>
          <w:szCs w:val="28"/>
        </w:rPr>
        <w:t>врачей</w:t>
      </w:r>
      <w:r w:rsidR="0022391C" w:rsidRPr="0022391C">
        <w:rPr>
          <w:sz w:val="28"/>
          <w:szCs w:val="28"/>
        </w:rPr>
        <w:t>)</w:t>
      </w:r>
      <w:r w:rsidR="009D7E53">
        <w:rPr>
          <w:sz w:val="28"/>
          <w:szCs w:val="28"/>
        </w:rPr>
        <w:t>, наиболее распространенн</w:t>
      </w:r>
      <w:r w:rsidR="00082E20">
        <w:rPr>
          <w:sz w:val="28"/>
          <w:szCs w:val="28"/>
        </w:rPr>
        <w:t>ы</w:t>
      </w:r>
      <w:r w:rsidR="009D7E53">
        <w:rPr>
          <w:sz w:val="28"/>
          <w:szCs w:val="28"/>
        </w:rPr>
        <w:t>м режимом является двукратное применение троспия хлорида в течение суток</w:t>
      </w:r>
      <w:r w:rsidR="009A29B3">
        <w:rPr>
          <w:sz w:val="28"/>
          <w:szCs w:val="28"/>
        </w:rPr>
        <w:t xml:space="preserve"> (рис.2)</w:t>
      </w:r>
      <w:r w:rsidR="00A72E24">
        <w:rPr>
          <w:sz w:val="28"/>
          <w:szCs w:val="28"/>
        </w:rPr>
        <w:t xml:space="preserve"> </w:t>
      </w:r>
      <w:r w:rsidR="00A72E24" w:rsidRPr="00A72E24">
        <w:rPr>
          <w:sz w:val="28"/>
          <w:szCs w:val="28"/>
        </w:rPr>
        <w:t>[</w:t>
      </w:r>
      <w:proofErr w:type="spellStart"/>
      <w:r w:rsidR="00A72E24" w:rsidRPr="00A72E24">
        <w:rPr>
          <w:sz w:val="28"/>
          <w:szCs w:val="28"/>
        </w:rPr>
        <w:t>Dr</w:t>
      </w:r>
      <w:proofErr w:type="spellEnd"/>
      <w:r w:rsidR="00A72E24" w:rsidRPr="00A72E24">
        <w:rPr>
          <w:sz w:val="28"/>
          <w:szCs w:val="28"/>
        </w:rPr>
        <w:t>.</w:t>
      </w:r>
      <w:proofErr w:type="gramEnd"/>
      <w:r w:rsidR="00A72E24" w:rsidRPr="00A72E24">
        <w:rPr>
          <w:sz w:val="28"/>
          <w:szCs w:val="28"/>
        </w:rPr>
        <w:t xml:space="preserve"> R. </w:t>
      </w:r>
      <w:proofErr w:type="spellStart"/>
      <w:proofErr w:type="gramStart"/>
      <w:r w:rsidR="00A72E24" w:rsidRPr="00A72E24">
        <w:rPr>
          <w:sz w:val="28"/>
          <w:szCs w:val="28"/>
        </w:rPr>
        <w:t>Pfleger</w:t>
      </w:r>
      <w:proofErr w:type="spellEnd"/>
      <w:r w:rsidR="00A72E24" w:rsidRPr="0022391C">
        <w:rPr>
          <w:sz w:val="28"/>
          <w:szCs w:val="28"/>
        </w:rPr>
        <w:t xml:space="preserve"> </w:t>
      </w:r>
      <w:r w:rsidR="00A72E24">
        <w:rPr>
          <w:sz w:val="28"/>
          <w:szCs w:val="28"/>
          <w:lang w:val="en-US"/>
        </w:rPr>
        <w:t>GmbH</w:t>
      </w:r>
      <w:r w:rsidR="00A72E24" w:rsidRPr="0022391C">
        <w:rPr>
          <w:sz w:val="28"/>
          <w:szCs w:val="28"/>
        </w:rPr>
        <w:t>, 2010]</w:t>
      </w:r>
      <w:r w:rsidR="009D7E53">
        <w:rPr>
          <w:sz w:val="28"/>
          <w:szCs w:val="28"/>
        </w:rPr>
        <w:t>.</w:t>
      </w:r>
      <w:proofErr w:type="gramEnd"/>
      <w:r w:rsidR="009D7E53">
        <w:rPr>
          <w:sz w:val="28"/>
          <w:szCs w:val="28"/>
        </w:rPr>
        <w:t xml:space="preserve"> </w:t>
      </w:r>
      <w:r w:rsidR="009A29B3">
        <w:rPr>
          <w:sz w:val="28"/>
          <w:szCs w:val="28"/>
        </w:rPr>
        <w:t xml:space="preserve">При этом большая доля специалистов предпочитает даже однократное применение препарата в сутки. </w:t>
      </w:r>
      <w:r w:rsidR="009D7E53">
        <w:rPr>
          <w:sz w:val="28"/>
          <w:szCs w:val="28"/>
        </w:rPr>
        <w:t xml:space="preserve"> </w:t>
      </w:r>
      <w:r w:rsidR="009A29B3">
        <w:rPr>
          <w:sz w:val="28"/>
          <w:szCs w:val="28"/>
        </w:rPr>
        <w:t xml:space="preserve">Объяснением этому может служить тот факт, что </w:t>
      </w:r>
      <w:proofErr w:type="spellStart"/>
      <w:r w:rsidR="009A29B3">
        <w:rPr>
          <w:sz w:val="28"/>
          <w:szCs w:val="28"/>
        </w:rPr>
        <w:t>фармакодинамика</w:t>
      </w:r>
      <w:proofErr w:type="spellEnd"/>
      <w:r w:rsidR="009A29B3">
        <w:rPr>
          <w:sz w:val="28"/>
          <w:szCs w:val="28"/>
        </w:rPr>
        <w:t xml:space="preserve"> однократной дозы быстро высвобождающейся формы </w:t>
      </w:r>
      <w:r w:rsidR="00FA3FF2">
        <w:rPr>
          <w:sz w:val="28"/>
          <w:szCs w:val="28"/>
        </w:rPr>
        <w:t>(</w:t>
      </w:r>
      <w:r w:rsidR="00FA3FF2">
        <w:rPr>
          <w:sz w:val="28"/>
          <w:szCs w:val="28"/>
          <w:lang w:val="en-US"/>
        </w:rPr>
        <w:t>IR</w:t>
      </w:r>
      <w:r w:rsidR="00FA3FF2" w:rsidRPr="00FA3FF2">
        <w:rPr>
          <w:sz w:val="28"/>
          <w:szCs w:val="28"/>
        </w:rPr>
        <w:t xml:space="preserve">) </w:t>
      </w:r>
      <w:r w:rsidR="009A29B3">
        <w:rPr>
          <w:sz w:val="28"/>
          <w:szCs w:val="28"/>
        </w:rPr>
        <w:t xml:space="preserve">троспия хлорида </w:t>
      </w:r>
      <w:proofErr w:type="gramStart"/>
      <w:r w:rsidR="009A29B3">
        <w:rPr>
          <w:sz w:val="28"/>
          <w:szCs w:val="28"/>
        </w:rPr>
        <w:t>схожа</w:t>
      </w:r>
      <w:proofErr w:type="gramEnd"/>
      <w:r w:rsidR="009A29B3">
        <w:rPr>
          <w:sz w:val="28"/>
          <w:szCs w:val="28"/>
        </w:rPr>
        <w:t xml:space="preserve"> с таковой </w:t>
      </w:r>
      <w:r w:rsidR="00FA3FF2">
        <w:rPr>
          <w:sz w:val="28"/>
          <w:szCs w:val="28"/>
        </w:rPr>
        <w:t xml:space="preserve">медленно высвобождающихся </w:t>
      </w:r>
      <w:r w:rsidR="009A29B3">
        <w:rPr>
          <w:sz w:val="28"/>
          <w:szCs w:val="28"/>
        </w:rPr>
        <w:t xml:space="preserve">форм </w:t>
      </w:r>
      <w:r w:rsidR="00082E20">
        <w:rPr>
          <w:sz w:val="28"/>
          <w:szCs w:val="28"/>
        </w:rPr>
        <w:t xml:space="preserve"> (</w:t>
      </w:r>
      <w:r w:rsidR="00082E20">
        <w:rPr>
          <w:sz w:val="28"/>
          <w:szCs w:val="28"/>
          <w:lang w:val="en-US"/>
        </w:rPr>
        <w:t>ER</w:t>
      </w:r>
      <w:r w:rsidR="00082E20" w:rsidRPr="00082E20">
        <w:rPr>
          <w:sz w:val="28"/>
          <w:szCs w:val="28"/>
        </w:rPr>
        <w:t xml:space="preserve">) </w:t>
      </w:r>
      <w:r w:rsidR="009A29B3">
        <w:rPr>
          <w:sz w:val="28"/>
          <w:szCs w:val="28"/>
        </w:rPr>
        <w:t>других АХ</w:t>
      </w:r>
      <w:r w:rsidR="00A72E24">
        <w:rPr>
          <w:sz w:val="28"/>
          <w:szCs w:val="28"/>
        </w:rPr>
        <w:t xml:space="preserve"> (рис</w:t>
      </w:r>
      <w:r w:rsidR="009A29B3">
        <w:rPr>
          <w:sz w:val="28"/>
          <w:szCs w:val="28"/>
        </w:rPr>
        <w:t>.</w:t>
      </w:r>
      <w:r w:rsidR="00A72E24">
        <w:rPr>
          <w:sz w:val="28"/>
          <w:szCs w:val="28"/>
        </w:rPr>
        <w:t>3).</w:t>
      </w:r>
      <w:r w:rsidR="009A29B3">
        <w:rPr>
          <w:sz w:val="28"/>
          <w:szCs w:val="28"/>
        </w:rPr>
        <w:t xml:space="preserve"> </w:t>
      </w:r>
      <w:r w:rsidR="004024D6">
        <w:rPr>
          <w:sz w:val="28"/>
          <w:szCs w:val="28"/>
        </w:rPr>
        <w:t xml:space="preserve">Такая динамика плазматической концентрации препарата не требует создания специальной </w:t>
      </w:r>
      <w:r w:rsidR="00FA3FF2">
        <w:rPr>
          <w:sz w:val="28"/>
          <w:szCs w:val="28"/>
        </w:rPr>
        <w:t xml:space="preserve">медленно высвобождающейся формы. </w:t>
      </w:r>
      <w:r w:rsidR="009A29B3">
        <w:rPr>
          <w:sz w:val="28"/>
          <w:szCs w:val="28"/>
        </w:rPr>
        <w:t xml:space="preserve">Результаты этого исследования показали, </w:t>
      </w:r>
      <w:r w:rsidR="0010131D">
        <w:rPr>
          <w:sz w:val="28"/>
          <w:szCs w:val="28"/>
        </w:rPr>
        <w:t>что около половины опрошенных специалистов в качестве стартовой дозы назначают 30 мг/сут троспия хлорида</w:t>
      </w:r>
      <w:r w:rsidR="00082E20">
        <w:rPr>
          <w:sz w:val="28"/>
          <w:szCs w:val="28"/>
        </w:rPr>
        <w:t xml:space="preserve">, и в дальнейшем для достижения лучшего эффекта увеличивают дозу, не опасаясь побочных эффектов (рис.4). </w:t>
      </w:r>
    </w:p>
    <w:p w:rsidR="00082E20" w:rsidRDefault="00082E20" w:rsidP="002239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несмотря на свой «внушительный» период существования, троспия хлорид не потерял свою актуальность. Это является результатом ряда его уникальных свойств, а именно низкого проникновения через гематоэнцефалический барьер, отсутствия печеночного метаболизма и выделение в неизмененном виде почками и, наконец, локального эффекта на </w:t>
      </w:r>
      <w:proofErr w:type="spellStart"/>
      <w:r>
        <w:rPr>
          <w:sz w:val="28"/>
          <w:szCs w:val="28"/>
        </w:rPr>
        <w:t>уротелий</w:t>
      </w:r>
      <w:proofErr w:type="spellEnd"/>
      <w:r>
        <w:rPr>
          <w:sz w:val="28"/>
          <w:szCs w:val="28"/>
        </w:rPr>
        <w:t xml:space="preserve"> и структуры подслизистого пространства мочевого пузыря. </w:t>
      </w:r>
      <w:r>
        <w:rPr>
          <w:sz w:val="28"/>
          <w:szCs w:val="28"/>
        </w:rPr>
        <w:lastRenderedPageBreak/>
        <w:t xml:space="preserve">Широкие возможности титрования дозы троспия хлорида позволяют достичь хорошего клинического эффекта при высокой безопасности лечении. </w:t>
      </w:r>
    </w:p>
    <w:p w:rsidR="00082E20" w:rsidRDefault="00082E20" w:rsidP="0022391C">
      <w:pPr>
        <w:ind w:firstLine="851"/>
        <w:jc w:val="both"/>
        <w:rPr>
          <w:sz w:val="28"/>
          <w:szCs w:val="28"/>
        </w:rPr>
      </w:pPr>
    </w:p>
    <w:p w:rsidR="00214D48" w:rsidRDefault="00214D48" w:rsidP="00082E20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Рисунок 1. Эффективность антихолинергических препаратов.</w:t>
      </w:r>
    </w:p>
    <w:p w:rsidR="00D0337D" w:rsidRDefault="00082E20" w:rsidP="00082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 </w:t>
      </w:r>
      <w:r w:rsidR="004024D6">
        <w:rPr>
          <w:sz w:val="28"/>
          <w:szCs w:val="28"/>
        </w:rPr>
        <w:t>Режим назначения Спазмекса</w:t>
      </w:r>
    </w:p>
    <w:p w:rsidR="00023CE5" w:rsidRDefault="00023CE5" w:rsidP="00082E2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5A07" w:rsidRDefault="00BC5A07" w:rsidP="00082E20">
      <w:pPr>
        <w:jc w:val="both"/>
        <w:rPr>
          <w:sz w:val="28"/>
          <w:szCs w:val="28"/>
        </w:rPr>
      </w:pPr>
    </w:p>
    <w:p w:rsidR="00BC5A07" w:rsidRDefault="00BC5A07" w:rsidP="00082E20">
      <w:pPr>
        <w:jc w:val="both"/>
        <w:rPr>
          <w:sz w:val="28"/>
          <w:szCs w:val="28"/>
        </w:rPr>
      </w:pPr>
    </w:p>
    <w:p w:rsidR="004024D6" w:rsidRDefault="005E52FC" w:rsidP="00082E20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Рисунок 4. Максимальная суточная доза Спазмекса</w:t>
      </w:r>
    </w:p>
    <w:p w:rsidR="005E52FC" w:rsidRDefault="000664DC" w:rsidP="00082E2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422275</wp:posOffset>
            </wp:positionH>
            <wp:positionV relativeFrom="paragraph">
              <wp:posOffset>2101215</wp:posOffset>
            </wp:positionV>
            <wp:extent cx="4892675" cy="353060"/>
            <wp:effectExtent l="19050" t="0" r="3175" b="0"/>
            <wp:wrapSquare wrapText="bothSides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-854075</wp:posOffset>
            </wp:positionH>
            <wp:positionV relativeFrom="paragraph">
              <wp:posOffset>142875</wp:posOffset>
            </wp:positionV>
            <wp:extent cx="2328545" cy="1871345"/>
            <wp:effectExtent l="1905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3976370</wp:posOffset>
            </wp:positionH>
            <wp:positionV relativeFrom="paragraph">
              <wp:posOffset>142875</wp:posOffset>
            </wp:positionV>
            <wp:extent cx="2327275" cy="1871345"/>
            <wp:effectExtent l="19050" t="0" r="0" b="0"/>
            <wp:wrapSquare wrapText="bothSides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1595755</wp:posOffset>
            </wp:positionH>
            <wp:positionV relativeFrom="paragraph">
              <wp:posOffset>142875</wp:posOffset>
            </wp:positionV>
            <wp:extent cx="2326005" cy="1871345"/>
            <wp:effectExtent l="19050" t="0" r="0" b="0"/>
            <wp:wrapSquare wrapText="bothSides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5C562E" w:rsidRDefault="005C562E" w:rsidP="00082E20">
      <w:pPr>
        <w:jc w:val="both"/>
        <w:rPr>
          <w:sz w:val="28"/>
          <w:szCs w:val="28"/>
        </w:rPr>
      </w:pPr>
    </w:p>
    <w:p w:rsidR="005C562E" w:rsidRDefault="005C562E" w:rsidP="00082E20">
      <w:pPr>
        <w:jc w:val="both"/>
        <w:rPr>
          <w:sz w:val="28"/>
          <w:szCs w:val="28"/>
        </w:rPr>
      </w:pPr>
    </w:p>
    <w:p w:rsidR="005C562E" w:rsidRDefault="005C562E" w:rsidP="00082E20">
      <w:pPr>
        <w:jc w:val="both"/>
        <w:rPr>
          <w:sz w:val="28"/>
          <w:szCs w:val="28"/>
        </w:rPr>
      </w:pPr>
    </w:p>
    <w:p w:rsidR="004024D6" w:rsidRDefault="004024D6" w:rsidP="00082E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Рисунок 3. </w:t>
      </w:r>
      <w:r w:rsidR="00FA3FF2">
        <w:rPr>
          <w:sz w:val="28"/>
          <w:szCs w:val="28"/>
        </w:rPr>
        <w:t>Средняя концентрация АХ в плазме крови</w:t>
      </w:r>
    </w:p>
    <w:p w:rsidR="00FA3FF2" w:rsidRPr="006D30FB" w:rsidRDefault="00FA3FF2" w:rsidP="006D30FB">
      <w:pPr>
        <w:jc w:val="right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6D30FB" w:rsidRPr="006D30FB">
        <w:rPr>
          <w:sz w:val="28"/>
          <w:szCs w:val="28"/>
          <w:lang w:val="en-US"/>
        </w:rPr>
        <w:t xml:space="preserve"> Dr.</w:t>
      </w:r>
      <w:r w:rsidR="006D30FB">
        <w:rPr>
          <w:sz w:val="28"/>
          <w:szCs w:val="28"/>
          <w:lang w:val="en-US"/>
        </w:rPr>
        <w:t> </w:t>
      </w:r>
      <w:r w:rsidR="006D30FB" w:rsidRPr="006D30FB">
        <w:rPr>
          <w:sz w:val="28"/>
          <w:szCs w:val="28"/>
          <w:lang w:val="en-US"/>
        </w:rPr>
        <w:t xml:space="preserve">R. </w:t>
      </w:r>
      <w:proofErr w:type="spellStart"/>
      <w:r w:rsidR="006D30FB" w:rsidRPr="006D30FB">
        <w:rPr>
          <w:sz w:val="28"/>
          <w:szCs w:val="28"/>
          <w:lang w:val="en-US"/>
        </w:rPr>
        <w:t>Pfleger</w:t>
      </w:r>
      <w:proofErr w:type="spellEnd"/>
      <w:r w:rsidR="006D30FB" w:rsidRPr="006D30FB">
        <w:rPr>
          <w:sz w:val="28"/>
          <w:szCs w:val="28"/>
          <w:lang w:val="en-US"/>
        </w:rPr>
        <w:t xml:space="preserve"> </w:t>
      </w:r>
      <w:r w:rsidR="006D30FB">
        <w:rPr>
          <w:sz w:val="28"/>
          <w:szCs w:val="28"/>
          <w:lang w:val="en-US"/>
        </w:rPr>
        <w:t>GmbH</w:t>
      </w:r>
      <w:r w:rsidR="006D30FB" w:rsidRPr="006D30FB">
        <w:rPr>
          <w:sz w:val="28"/>
          <w:szCs w:val="28"/>
          <w:lang w:val="en-US"/>
        </w:rPr>
        <w:t>, 200</w:t>
      </w:r>
      <w:r w:rsidR="006D30FB">
        <w:rPr>
          <w:sz w:val="28"/>
          <w:szCs w:val="28"/>
          <w:lang w:val="en-US"/>
        </w:rPr>
        <w:t>6</w:t>
      </w:r>
    </w:p>
    <w:p w:rsidR="005C562E" w:rsidRPr="006D30FB" w:rsidRDefault="005C562E" w:rsidP="006D30FB">
      <w:pPr>
        <w:jc w:val="right"/>
        <w:rPr>
          <w:sz w:val="28"/>
          <w:szCs w:val="28"/>
          <w:lang w:val="en-US"/>
        </w:rPr>
      </w:pPr>
      <w:r w:rsidRPr="005C562E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D30FB">
        <w:rPr>
          <w:sz w:val="28"/>
          <w:szCs w:val="28"/>
          <w:lang w:val="en-US"/>
        </w:rPr>
        <w:t xml:space="preserve">Olsson, </w:t>
      </w:r>
      <w:proofErr w:type="spellStart"/>
      <w:r w:rsidR="006D30FB">
        <w:rPr>
          <w:sz w:val="28"/>
          <w:szCs w:val="28"/>
          <w:lang w:val="en-US"/>
        </w:rPr>
        <w:t>Szamosi</w:t>
      </w:r>
      <w:proofErr w:type="spellEnd"/>
      <w:r w:rsidR="006D30FB">
        <w:rPr>
          <w:sz w:val="28"/>
          <w:szCs w:val="28"/>
          <w:lang w:val="en-US"/>
        </w:rPr>
        <w:t>, 2001</w:t>
      </w:r>
    </w:p>
    <w:sectPr w:rsidR="005C562E" w:rsidRPr="006D30FB" w:rsidSect="00A40958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5B" w:rsidRDefault="00586C5B" w:rsidP="006E78B3">
      <w:pPr>
        <w:spacing w:line="240" w:lineRule="auto"/>
      </w:pPr>
      <w:r>
        <w:separator/>
      </w:r>
    </w:p>
  </w:endnote>
  <w:endnote w:type="continuationSeparator" w:id="0">
    <w:p w:rsidR="00586C5B" w:rsidRDefault="00586C5B" w:rsidP="006E7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utiger LT Std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lliar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5B" w:rsidRDefault="00586C5B" w:rsidP="006E78B3">
      <w:pPr>
        <w:spacing w:line="240" w:lineRule="auto"/>
      </w:pPr>
      <w:r>
        <w:separator/>
      </w:r>
    </w:p>
  </w:footnote>
  <w:footnote w:type="continuationSeparator" w:id="0">
    <w:p w:rsidR="00586C5B" w:rsidRDefault="00586C5B" w:rsidP="006E7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818"/>
      <w:docPartObj>
        <w:docPartGallery w:val="Page Numbers (Top of Page)"/>
        <w:docPartUnique/>
      </w:docPartObj>
    </w:sdtPr>
    <w:sdtEndPr/>
    <w:sdtContent>
      <w:p w:rsidR="00023CE5" w:rsidRDefault="00586C5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CE5" w:rsidRDefault="00023C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F34DD"/>
    <w:multiLevelType w:val="hybridMultilevel"/>
    <w:tmpl w:val="490A5BCA"/>
    <w:lvl w:ilvl="0" w:tplc="B0949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DE"/>
    <w:rsid w:val="000014B8"/>
    <w:rsid w:val="00023CE5"/>
    <w:rsid w:val="00036B57"/>
    <w:rsid w:val="00037A33"/>
    <w:rsid w:val="00050D2A"/>
    <w:rsid w:val="000664DC"/>
    <w:rsid w:val="0007202E"/>
    <w:rsid w:val="00074FF1"/>
    <w:rsid w:val="00082E20"/>
    <w:rsid w:val="000B13F1"/>
    <w:rsid w:val="000C0EA4"/>
    <w:rsid w:val="000D0F84"/>
    <w:rsid w:val="0010131D"/>
    <w:rsid w:val="001166D8"/>
    <w:rsid w:val="001468D2"/>
    <w:rsid w:val="00165017"/>
    <w:rsid w:val="001714FF"/>
    <w:rsid w:val="001833FD"/>
    <w:rsid w:val="001B2A8B"/>
    <w:rsid w:val="001C1492"/>
    <w:rsid w:val="001E10B0"/>
    <w:rsid w:val="001E62A1"/>
    <w:rsid w:val="00214D48"/>
    <w:rsid w:val="0022391C"/>
    <w:rsid w:val="00266172"/>
    <w:rsid w:val="0029696A"/>
    <w:rsid w:val="002C07E6"/>
    <w:rsid w:val="002D1AA2"/>
    <w:rsid w:val="002E0E42"/>
    <w:rsid w:val="002F030A"/>
    <w:rsid w:val="0031612C"/>
    <w:rsid w:val="003713C7"/>
    <w:rsid w:val="00376DC6"/>
    <w:rsid w:val="003E2C99"/>
    <w:rsid w:val="003F09E0"/>
    <w:rsid w:val="003F34B0"/>
    <w:rsid w:val="003F6C65"/>
    <w:rsid w:val="004024D6"/>
    <w:rsid w:val="00456C9D"/>
    <w:rsid w:val="00480E27"/>
    <w:rsid w:val="004A38C4"/>
    <w:rsid w:val="004A3F4E"/>
    <w:rsid w:val="004A79DF"/>
    <w:rsid w:val="004D2A30"/>
    <w:rsid w:val="0052410A"/>
    <w:rsid w:val="005256A0"/>
    <w:rsid w:val="00544634"/>
    <w:rsid w:val="00544D49"/>
    <w:rsid w:val="005861F8"/>
    <w:rsid w:val="00586C5B"/>
    <w:rsid w:val="005A28EB"/>
    <w:rsid w:val="005C562E"/>
    <w:rsid w:val="005E52FC"/>
    <w:rsid w:val="00645B6F"/>
    <w:rsid w:val="006C29E2"/>
    <w:rsid w:val="006D30FB"/>
    <w:rsid w:val="006D3A3B"/>
    <w:rsid w:val="006D7944"/>
    <w:rsid w:val="006E78B3"/>
    <w:rsid w:val="006F061A"/>
    <w:rsid w:val="007005F3"/>
    <w:rsid w:val="00775FBC"/>
    <w:rsid w:val="00794838"/>
    <w:rsid w:val="007C4DE6"/>
    <w:rsid w:val="007C549B"/>
    <w:rsid w:val="007E23F8"/>
    <w:rsid w:val="007E2736"/>
    <w:rsid w:val="007E2DE1"/>
    <w:rsid w:val="008165F1"/>
    <w:rsid w:val="00843E27"/>
    <w:rsid w:val="00851480"/>
    <w:rsid w:val="00865842"/>
    <w:rsid w:val="008808E8"/>
    <w:rsid w:val="008950F9"/>
    <w:rsid w:val="008B1C9A"/>
    <w:rsid w:val="008C26DF"/>
    <w:rsid w:val="008C45F4"/>
    <w:rsid w:val="008D13D0"/>
    <w:rsid w:val="008D1402"/>
    <w:rsid w:val="008F22D5"/>
    <w:rsid w:val="009235F4"/>
    <w:rsid w:val="00935D6C"/>
    <w:rsid w:val="009A29B3"/>
    <w:rsid w:val="009B73F2"/>
    <w:rsid w:val="009C46BD"/>
    <w:rsid w:val="009D035F"/>
    <w:rsid w:val="009D1FB6"/>
    <w:rsid w:val="009D6DB4"/>
    <w:rsid w:val="009D7E53"/>
    <w:rsid w:val="009F1D51"/>
    <w:rsid w:val="009F7D7F"/>
    <w:rsid w:val="00A05402"/>
    <w:rsid w:val="00A32D86"/>
    <w:rsid w:val="00A40958"/>
    <w:rsid w:val="00A72E24"/>
    <w:rsid w:val="00A93337"/>
    <w:rsid w:val="00AB74E2"/>
    <w:rsid w:val="00AC3CFA"/>
    <w:rsid w:val="00AE314B"/>
    <w:rsid w:val="00AE3DD1"/>
    <w:rsid w:val="00AE480E"/>
    <w:rsid w:val="00AF0940"/>
    <w:rsid w:val="00AF3F4F"/>
    <w:rsid w:val="00AF7AA3"/>
    <w:rsid w:val="00B11A10"/>
    <w:rsid w:val="00B66697"/>
    <w:rsid w:val="00B83B09"/>
    <w:rsid w:val="00BA02F3"/>
    <w:rsid w:val="00BB2FE1"/>
    <w:rsid w:val="00BB3B41"/>
    <w:rsid w:val="00BB3E68"/>
    <w:rsid w:val="00BB698A"/>
    <w:rsid w:val="00BC25A1"/>
    <w:rsid w:val="00BC5A07"/>
    <w:rsid w:val="00BC5BBF"/>
    <w:rsid w:val="00BD0225"/>
    <w:rsid w:val="00BF1ACC"/>
    <w:rsid w:val="00C44583"/>
    <w:rsid w:val="00C53AD3"/>
    <w:rsid w:val="00C54C4A"/>
    <w:rsid w:val="00C94C31"/>
    <w:rsid w:val="00CA3559"/>
    <w:rsid w:val="00CA59EA"/>
    <w:rsid w:val="00CC714E"/>
    <w:rsid w:val="00CD554B"/>
    <w:rsid w:val="00D0337D"/>
    <w:rsid w:val="00D04CB9"/>
    <w:rsid w:val="00D05BA2"/>
    <w:rsid w:val="00D41AF3"/>
    <w:rsid w:val="00D43545"/>
    <w:rsid w:val="00D722B9"/>
    <w:rsid w:val="00D727AF"/>
    <w:rsid w:val="00DB77CD"/>
    <w:rsid w:val="00E01F91"/>
    <w:rsid w:val="00E02607"/>
    <w:rsid w:val="00E465DE"/>
    <w:rsid w:val="00E802C4"/>
    <w:rsid w:val="00E90D65"/>
    <w:rsid w:val="00E95A89"/>
    <w:rsid w:val="00EB47C9"/>
    <w:rsid w:val="00EF4C4E"/>
    <w:rsid w:val="00F01616"/>
    <w:rsid w:val="00F0512B"/>
    <w:rsid w:val="00F17CF8"/>
    <w:rsid w:val="00F2509C"/>
    <w:rsid w:val="00F2579E"/>
    <w:rsid w:val="00F27C08"/>
    <w:rsid w:val="00F30FF7"/>
    <w:rsid w:val="00F51D19"/>
    <w:rsid w:val="00F75CC8"/>
    <w:rsid w:val="00F859D8"/>
    <w:rsid w:val="00F93D6E"/>
    <w:rsid w:val="00FA3FF2"/>
    <w:rsid w:val="00FC7C6B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E27"/>
    <w:pPr>
      <w:spacing w:line="360" w:lineRule="auto"/>
      <w:jc w:val="center"/>
    </w:pPr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0014B8"/>
    <w:pPr>
      <w:autoSpaceDE w:val="0"/>
      <w:autoSpaceDN w:val="0"/>
      <w:adjustRightInd w:val="0"/>
      <w:spacing w:line="241" w:lineRule="atLeast"/>
      <w:jc w:val="left"/>
    </w:pPr>
    <w:rPr>
      <w:rFonts w:ascii="Frutiger LT Std 55 Roman" w:eastAsia="Times New Roman" w:hAnsi="Frutiger LT Std 55 Roman"/>
      <w:lang w:eastAsia="ru-RU"/>
    </w:rPr>
  </w:style>
  <w:style w:type="character" w:customStyle="1" w:styleId="A4">
    <w:name w:val="A4"/>
    <w:uiPriority w:val="99"/>
    <w:rsid w:val="000014B8"/>
    <w:rPr>
      <w:rFonts w:cs="Frutiger LT Std 55 Roman"/>
      <w:color w:val="000000"/>
      <w:sz w:val="18"/>
      <w:szCs w:val="18"/>
    </w:rPr>
  </w:style>
  <w:style w:type="character" w:customStyle="1" w:styleId="A10">
    <w:name w:val="A1"/>
    <w:uiPriority w:val="99"/>
    <w:rsid w:val="000014B8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rsid w:val="003E2C99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customStyle="1" w:styleId="A20">
    <w:name w:val="A2"/>
    <w:rsid w:val="003E2C99"/>
    <w:rPr>
      <w:rFonts w:cs="Frutiger LT Std 45 Light"/>
      <w:b/>
      <w:bCs/>
      <w:color w:val="000000"/>
      <w:sz w:val="14"/>
      <w:szCs w:val="14"/>
    </w:rPr>
  </w:style>
  <w:style w:type="character" w:customStyle="1" w:styleId="A3">
    <w:name w:val="A3"/>
    <w:rsid w:val="003E2C99"/>
    <w:rPr>
      <w:rFonts w:ascii="Frutiger LT Std 55 Roman" w:hAnsi="Frutiger LT Std 55 Roman" w:cs="Frutiger LT Std 55 Roman"/>
      <w:color w:val="000000"/>
      <w:sz w:val="11"/>
      <w:szCs w:val="11"/>
    </w:rPr>
  </w:style>
  <w:style w:type="paragraph" w:customStyle="1" w:styleId="Pa2">
    <w:name w:val="Pa2"/>
    <w:basedOn w:val="Default"/>
    <w:next w:val="Default"/>
    <w:rsid w:val="00544D49"/>
    <w:pPr>
      <w:spacing w:line="241" w:lineRule="atLeast"/>
    </w:pPr>
    <w:rPr>
      <w:rFonts w:ascii="Frutiger LT Std 55 Roman" w:hAnsi="Frutiger LT Std 55 Roman" w:cs="Times New Roman"/>
      <w:color w:val="auto"/>
    </w:rPr>
  </w:style>
  <w:style w:type="character" w:customStyle="1" w:styleId="A6">
    <w:name w:val="A6"/>
    <w:rsid w:val="00544D49"/>
    <w:rPr>
      <w:rFonts w:cs="Frutiger LT Std 55 Roman"/>
      <w:color w:val="000000"/>
      <w:sz w:val="36"/>
      <w:szCs w:val="36"/>
    </w:rPr>
  </w:style>
  <w:style w:type="character" w:customStyle="1" w:styleId="A00">
    <w:name w:val="A0"/>
    <w:rsid w:val="00544D49"/>
    <w:rPr>
      <w:rFonts w:cs="Frutiger LT Std 55 Roman"/>
      <w:i/>
      <w:iCs/>
      <w:color w:val="000000"/>
      <w:sz w:val="16"/>
      <w:szCs w:val="16"/>
    </w:rPr>
  </w:style>
  <w:style w:type="paragraph" w:styleId="a5">
    <w:name w:val="Balloon Text"/>
    <w:basedOn w:val="a"/>
    <w:link w:val="a7"/>
    <w:rsid w:val="006D3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5"/>
    <w:rsid w:val="006D3A3B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6E78B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8B3"/>
    <w:rPr>
      <w:rFonts w:eastAsia="Calibri"/>
      <w:sz w:val="24"/>
      <w:szCs w:val="24"/>
      <w:lang w:eastAsia="en-US"/>
    </w:rPr>
  </w:style>
  <w:style w:type="paragraph" w:styleId="aa">
    <w:name w:val="footer"/>
    <w:basedOn w:val="a"/>
    <w:link w:val="ab"/>
    <w:rsid w:val="006E78B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6E78B3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E27"/>
    <w:pPr>
      <w:spacing w:line="360" w:lineRule="auto"/>
      <w:jc w:val="center"/>
    </w:pPr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0014B8"/>
    <w:pPr>
      <w:autoSpaceDE w:val="0"/>
      <w:autoSpaceDN w:val="0"/>
      <w:adjustRightInd w:val="0"/>
      <w:spacing w:line="241" w:lineRule="atLeast"/>
      <w:jc w:val="left"/>
    </w:pPr>
    <w:rPr>
      <w:rFonts w:ascii="Frutiger LT Std 55 Roman" w:eastAsia="Times New Roman" w:hAnsi="Frutiger LT Std 55 Roman"/>
      <w:lang w:eastAsia="ru-RU"/>
    </w:rPr>
  </w:style>
  <w:style w:type="character" w:customStyle="1" w:styleId="A4">
    <w:name w:val="A4"/>
    <w:uiPriority w:val="99"/>
    <w:rsid w:val="000014B8"/>
    <w:rPr>
      <w:rFonts w:cs="Frutiger LT Std 55 Roman"/>
      <w:color w:val="000000"/>
      <w:sz w:val="18"/>
      <w:szCs w:val="18"/>
    </w:rPr>
  </w:style>
  <w:style w:type="character" w:customStyle="1" w:styleId="A10">
    <w:name w:val="A1"/>
    <w:uiPriority w:val="99"/>
    <w:rsid w:val="000014B8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rsid w:val="003E2C99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customStyle="1" w:styleId="A20">
    <w:name w:val="A2"/>
    <w:rsid w:val="003E2C99"/>
    <w:rPr>
      <w:rFonts w:cs="Frutiger LT Std 45 Light"/>
      <w:b/>
      <w:bCs/>
      <w:color w:val="000000"/>
      <w:sz w:val="14"/>
      <w:szCs w:val="14"/>
    </w:rPr>
  </w:style>
  <w:style w:type="character" w:customStyle="1" w:styleId="A3">
    <w:name w:val="A3"/>
    <w:rsid w:val="003E2C99"/>
    <w:rPr>
      <w:rFonts w:ascii="Frutiger LT Std 55 Roman" w:hAnsi="Frutiger LT Std 55 Roman" w:cs="Frutiger LT Std 55 Roman"/>
      <w:color w:val="000000"/>
      <w:sz w:val="11"/>
      <w:szCs w:val="11"/>
    </w:rPr>
  </w:style>
  <w:style w:type="paragraph" w:customStyle="1" w:styleId="Pa2">
    <w:name w:val="Pa2"/>
    <w:basedOn w:val="Default"/>
    <w:next w:val="Default"/>
    <w:rsid w:val="00544D49"/>
    <w:pPr>
      <w:spacing w:line="241" w:lineRule="atLeast"/>
    </w:pPr>
    <w:rPr>
      <w:rFonts w:ascii="Frutiger LT Std 55 Roman" w:hAnsi="Frutiger LT Std 55 Roman" w:cs="Times New Roman"/>
      <w:color w:val="auto"/>
    </w:rPr>
  </w:style>
  <w:style w:type="character" w:customStyle="1" w:styleId="A6">
    <w:name w:val="A6"/>
    <w:rsid w:val="00544D49"/>
    <w:rPr>
      <w:rFonts w:cs="Frutiger LT Std 55 Roman"/>
      <w:color w:val="000000"/>
      <w:sz w:val="36"/>
      <w:szCs w:val="36"/>
    </w:rPr>
  </w:style>
  <w:style w:type="character" w:customStyle="1" w:styleId="A00">
    <w:name w:val="A0"/>
    <w:rsid w:val="00544D49"/>
    <w:rPr>
      <w:rFonts w:cs="Frutiger LT Std 55 Roman"/>
      <w:i/>
      <w:iCs/>
      <w:color w:val="000000"/>
      <w:sz w:val="16"/>
      <w:szCs w:val="16"/>
    </w:rPr>
  </w:style>
  <w:style w:type="paragraph" w:styleId="a5">
    <w:name w:val="Balloon Text"/>
    <w:basedOn w:val="a"/>
    <w:link w:val="a7"/>
    <w:rsid w:val="006D3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5"/>
    <w:rsid w:val="006D3A3B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6E78B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8B3"/>
    <w:rPr>
      <w:rFonts w:eastAsia="Calibri"/>
      <w:sz w:val="24"/>
      <w:szCs w:val="24"/>
      <w:lang w:eastAsia="en-US"/>
    </w:rPr>
  </w:style>
  <w:style w:type="paragraph" w:styleId="aa">
    <w:name w:val="footer"/>
    <w:basedOn w:val="a"/>
    <w:link w:val="ab"/>
    <w:rsid w:val="006E78B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6E78B3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depthPercent val="11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 раз в день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Врачи общей практики</c:v>
                </c:pt>
                <c:pt idx="1">
                  <c:v>Урологи</c:v>
                </c:pt>
                <c:pt idx="2">
                  <c:v>Гинекологи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 formatCode="0.0">
                  <c:v>31.6</c:v>
                </c:pt>
                <c:pt idx="1">
                  <c:v>15.7</c:v>
                </c:pt>
                <c:pt idx="2">
                  <c:v>22.7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 раза в день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94444444444445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39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Врачи общей практики</c:v>
                </c:pt>
                <c:pt idx="1">
                  <c:v>Урологи</c:v>
                </c:pt>
                <c:pt idx="2">
                  <c:v>Гинекологи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 formatCode="0.0">
                  <c:v>54.4</c:v>
                </c:pt>
                <c:pt idx="1">
                  <c:v>62.7</c:v>
                </c:pt>
                <c:pt idx="2">
                  <c:v>62.3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3 раза в день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633E-2"/>
                  <c:y val="-3.9682539682539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89E-2"/>
                  <c:y val="-3.9682539682539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Врачи общей практики</c:v>
                </c:pt>
                <c:pt idx="1">
                  <c:v>Урологи</c:v>
                </c:pt>
                <c:pt idx="2">
                  <c:v>Гинекологи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">
                  <c:v>14</c:v>
                </c:pt>
                <c:pt idx="1">
                  <c:v>21.6</c:v>
                </c:pt>
                <c:pt idx="2" formatCode="0.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51"/>
        <c:shape val="box"/>
        <c:axId val="187624448"/>
        <c:axId val="169739008"/>
        <c:axId val="0"/>
      </c:bar3DChart>
      <c:catAx>
        <c:axId val="187624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9739008"/>
        <c:crosses val="autoZero"/>
        <c:auto val="1"/>
        <c:lblAlgn val="ctr"/>
        <c:lblOffset val="100"/>
        <c:noMultiLvlLbl val="0"/>
      </c:catAx>
      <c:valAx>
        <c:axId val="169739008"/>
        <c:scaling>
          <c:orientation val="minMax"/>
          <c:max val="7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1"/>
                </a:pPr>
                <a:r>
                  <a:rPr lang="ru-RU" b="1"/>
                  <a:t>%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876244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Врачи общей практики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&gt; 90 мг</c:v>
                </c:pt>
                <c:pt idx="1">
                  <c:v>90 мг</c:v>
                </c:pt>
                <c:pt idx="2">
                  <c:v>60 мг</c:v>
                </c:pt>
                <c:pt idx="3">
                  <c:v>45 мг</c:v>
                </c:pt>
                <c:pt idx="4">
                  <c:v>30 мг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Врачи общей практики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&gt; 90 мг</c:v>
                </c:pt>
                <c:pt idx="1">
                  <c:v>90 мг</c:v>
                </c:pt>
                <c:pt idx="2">
                  <c:v>60 мг</c:v>
                </c:pt>
                <c:pt idx="3">
                  <c:v>45 мг</c:v>
                </c:pt>
                <c:pt idx="4">
                  <c:v>30 мг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1.4E-2</c:v>
                </c:pt>
                <c:pt idx="1">
                  <c:v>0.111</c:v>
                </c:pt>
                <c:pt idx="2">
                  <c:v>0.36500000000000032</c:v>
                </c:pt>
                <c:pt idx="3">
                  <c:v>0.3750000000000005</c:v>
                </c:pt>
                <c:pt idx="4">
                  <c:v>0.13500000000000001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/>
              <a:t>Гинекологи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Врачи общей практики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&gt; 90 мг</c:v>
                </c:pt>
                <c:pt idx="1">
                  <c:v>90 мг</c:v>
                </c:pt>
                <c:pt idx="2">
                  <c:v>60 мг</c:v>
                </c:pt>
                <c:pt idx="3">
                  <c:v>45 мг</c:v>
                </c:pt>
                <c:pt idx="4">
                  <c:v>30 мг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2.0000000000000031E-3</c:v>
                </c:pt>
                <c:pt idx="1">
                  <c:v>8.9000000000000065E-2</c:v>
                </c:pt>
                <c:pt idx="2">
                  <c:v>0.39300000000000052</c:v>
                </c:pt>
                <c:pt idx="3">
                  <c:v>0.36700000000000038</c:v>
                </c:pt>
                <c:pt idx="4">
                  <c:v>0.14900000000000019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/>
              <a:t>Урологи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Врачи общей практики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&gt; 90 мг</c:v>
                </c:pt>
                <c:pt idx="1">
                  <c:v>90 мг</c:v>
                </c:pt>
                <c:pt idx="2">
                  <c:v>60 мг</c:v>
                </c:pt>
                <c:pt idx="3">
                  <c:v>45 мг</c:v>
                </c:pt>
                <c:pt idx="4">
                  <c:v>30 мг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4.1000000000000002E-2</c:v>
                </c:pt>
                <c:pt idx="1">
                  <c:v>0.35700000000000032</c:v>
                </c:pt>
                <c:pt idx="2">
                  <c:v>0.44700000000000001</c:v>
                </c:pt>
                <c:pt idx="3">
                  <c:v>0.1240000000000001</c:v>
                </c:pt>
                <c:pt idx="4">
                  <c:v>3.1000000000000034E-2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54972295129803"/>
          <c:y val="0.21428571428571427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Однократная доза 3 х 15 мг троспия хлорида IR </c:v>
                </c:pt>
              </c:strCache>
            </c:strRef>
          </c:tx>
          <c:cat>
            <c:numRef>
              <c:f>Лист1!$A$2:$A$18</c:f>
              <c:numCache>
                <c:formatCode>General</c:formatCode>
                <c:ptCount val="17"/>
                <c:pt idx="0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12</c:v>
                </c:pt>
                <c:pt idx="12">
                  <c:v>14</c:v>
                </c:pt>
                <c:pt idx="13">
                  <c:v>16</c:v>
                </c:pt>
                <c:pt idx="14">
                  <c:v>18</c:v>
                </c:pt>
                <c:pt idx="15">
                  <c:v>20</c:v>
                </c:pt>
                <c:pt idx="16">
                  <c:v>24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0.9</c:v>
                </c:pt>
                <c:pt idx="1">
                  <c:v>1.4</c:v>
                </c:pt>
                <c:pt idx="2">
                  <c:v>2.8</c:v>
                </c:pt>
                <c:pt idx="3">
                  <c:v>4</c:v>
                </c:pt>
                <c:pt idx="4">
                  <c:v>5</c:v>
                </c:pt>
                <c:pt idx="5">
                  <c:v>5.6</c:v>
                </c:pt>
                <c:pt idx="6">
                  <c:v>6</c:v>
                </c:pt>
                <c:pt idx="7">
                  <c:v>4.2</c:v>
                </c:pt>
                <c:pt idx="8">
                  <c:v>3.1</c:v>
                </c:pt>
                <c:pt idx="9">
                  <c:v>2.4</c:v>
                </c:pt>
                <c:pt idx="10">
                  <c:v>2.2000000000000002</c:v>
                </c:pt>
                <c:pt idx="11">
                  <c:v>1.3</c:v>
                </c:pt>
                <c:pt idx="12">
                  <c:v>1.1000000000000001</c:v>
                </c:pt>
                <c:pt idx="13">
                  <c:v>1</c:v>
                </c:pt>
                <c:pt idx="14">
                  <c:v>0.9</c:v>
                </c:pt>
                <c:pt idx="15">
                  <c:v>0.8</c:v>
                </c:pt>
                <c:pt idx="16">
                  <c:v>0.70000000000000062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Depth val="22"/>
        <c:axId val="197810432"/>
        <c:axId val="197812608"/>
        <c:axId val="165885696"/>
      </c:line3DChart>
      <c:catAx>
        <c:axId val="197810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 (ч)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7812608"/>
        <c:crosses val="autoZero"/>
        <c:auto val="1"/>
        <c:lblAlgn val="ctr"/>
        <c:lblOffset val="100"/>
        <c:noMultiLvlLbl val="0"/>
      </c:catAx>
      <c:valAx>
        <c:axId val="197812608"/>
        <c:scaling>
          <c:orientation val="minMax"/>
          <c:max val="9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Концентрация в плазме (нг/мл)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7810432"/>
        <c:crosses val="autoZero"/>
        <c:crossBetween val="between"/>
      </c:valAx>
      <c:serAx>
        <c:axId val="16588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7812608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Толтеродин </a:t>
            </a:r>
            <a:r>
              <a:rPr lang="en-US" sz="1400"/>
              <a:t>IR </a:t>
            </a:r>
            <a:r>
              <a:rPr lang="ru-RU" sz="1400"/>
              <a:t>и</a:t>
            </a:r>
            <a:r>
              <a:rPr lang="ru-RU" sz="1400" baseline="0"/>
              <a:t> </a:t>
            </a:r>
            <a:r>
              <a:rPr lang="en-US" sz="1400" baseline="0"/>
              <a:t>ER </a:t>
            </a:r>
            <a:r>
              <a:rPr lang="ru-RU" sz="1400" baseline="0"/>
              <a:t>формы</a:t>
            </a:r>
            <a:endParaRPr lang="ru-RU" sz="1400"/>
          </a:p>
        </c:rich>
      </c:tx>
      <c:layout>
        <c:manualLayout>
          <c:xMode val="edge"/>
          <c:yMode val="edge"/>
          <c:x val="0.30054389034704077"/>
          <c:y val="0.14285714285714324"/>
        </c:manualLayout>
      </c:layout>
      <c:overlay val="1"/>
    </c:title>
    <c:autoTitleDeleted val="0"/>
    <c:view3D>
      <c:rotX val="3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26348789734604"/>
          <c:y val="0.10358142732158494"/>
          <c:w val="0.83357247010790259"/>
          <c:h val="0.74290307461567473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ER форма 1 х 4 мг</c:v>
                </c:pt>
              </c:strCache>
            </c:strRef>
          </c:tx>
          <c:cat>
            <c:numRef>
              <c:f>Лист1!$A$2:$A$18</c:f>
              <c:numCache>
                <c:formatCode>General</c:formatCode>
                <c:ptCount val="17"/>
                <c:pt idx="0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12</c:v>
                </c:pt>
                <c:pt idx="12">
                  <c:v>14</c:v>
                </c:pt>
                <c:pt idx="13">
                  <c:v>16</c:v>
                </c:pt>
                <c:pt idx="14">
                  <c:v>18</c:v>
                </c:pt>
                <c:pt idx="15">
                  <c:v>20</c:v>
                </c:pt>
                <c:pt idx="16">
                  <c:v>24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0.9</c:v>
                </c:pt>
                <c:pt idx="1">
                  <c:v>1.8</c:v>
                </c:pt>
                <c:pt idx="2">
                  <c:v>3.1</c:v>
                </c:pt>
                <c:pt idx="3">
                  <c:v>5.4</c:v>
                </c:pt>
                <c:pt idx="4">
                  <c:v>5</c:v>
                </c:pt>
                <c:pt idx="5">
                  <c:v>4.8</c:v>
                </c:pt>
                <c:pt idx="6">
                  <c:v>4.3</c:v>
                </c:pt>
                <c:pt idx="7">
                  <c:v>3.9</c:v>
                </c:pt>
                <c:pt idx="8">
                  <c:v>3.5</c:v>
                </c:pt>
                <c:pt idx="9">
                  <c:v>3</c:v>
                </c:pt>
                <c:pt idx="10">
                  <c:v>2.9</c:v>
                </c:pt>
                <c:pt idx="11">
                  <c:v>2.5</c:v>
                </c:pt>
                <c:pt idx="12">
                  <c:v>2</c:v>
                </c:pt>
                <c:pt idx="13">
                  <c:v>1.6</c:v>
                </c:pt>
                <c:pt idx="14">
                  <c:v>1.2</c:v>
                </c:pt>
                <c:pt idx="15">
                  <c:v>1</c:v>
                </c:pt>
                <c:pt idx="16">
                  <c:v>0.4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IR форма 2 х 2 мг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Лист1!$A$2:$A$18</c:f>
              <c:numCache>
                <c:formatCode>General</c:formatCode>
                <c:ptCount val="17"/>
                <c:pt idx="0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12</c:v>
                </c:pt>
                <c:pt idx="12">
                  <c:v>14</c:v>
                </c:pt>
                <c:pt idx="13">
                  <c:v>16</c:v>
                </c:pt>
                <c:pt idx="14">
                  <c:v>18</c:v>
                </c:pt>
                <c:pt idx="15">
                  <c:v>20</c:v>
                </c:pt>
                <c:pt idx="16">
                  <c:v>24</c:v>
                </c:pt>
              </c:numCache>
            </c:num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1</c:v>
                </c:pt>
                <c:pt idx="1">
                  <c:v>12</c:v>
                </c:pt>
                <c:pt idx="2">
                  <c:v>7</c:v>
                </c:pt>
                <c:pt idx="3">
                  <c:v>5</c:v>
                </c:pt>
                <c:pt idx="4">
                  <c:v>3.5</c:v>
                </c:pt>
                <c:pt idx="5">
                  <c:v>2.6</c:v>
                </c:pt>
                <c:pt idx="6">
                  <c:v>1.2</c:v>
                </c:pt>
                <c:pt idx="7">
                  <c:v>1</c:v>
                </c:pt>
                <c:pt idx="8">
                  <c:v>0.8</c:v>
                </c:pt>
                <c:pt idx="9">
                  <c:v>0.30000000000000032</c:v>
                </c:pt>
                <c:pt idx="10">
                  <c:v>0.30000000000000032</c:v>
                </c:pt>
                <c:pt idx="11">
                  <c:v>0.30000000000000032</c:v>
                </c:pt>
                <c:pt idx="12">
                  <c:v>8.5</c:v>
                </c:pt>
                <c:pt idx="13">
                  <c:v>4</c:v>
                </c:pt>
                <c:pt idx="14">
                  <c:v>3</c:v>
                </c:pt>
                <c:pt idx="15">
                  <c:v>2</c:v>
                </c:pt>
                <c:pt idx="16">
                  <c:v>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Depth val="22"/>
        <c:axId val="197831296"/>
        <c:axId val="197837568"/>
        <c:axId val="187625920"/>
      </c:line3DChart>
      <c:catAx>
        <c:axId val="197831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 (ч)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7837568"/>
        <c:crosses val="autoZero"/>
        <c:auto val="1"/>
        <c:lblAlgn val="ctr"/>
        <c:lblOffset val="100"/>
        <c:noMultiLvlLbl val="0"/>
      </c:catAx>
      <c:valAx>
        <c:axId val="197837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Концентрация в плазме (ммоль/л)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7831296"/>
        <c:crosses val="autoZero"/>
        <c:crossBetween val="between"/>
      </c:valAx>
      <c:serAx>
        <c:axId val="187625920"/>
        <c:scaling>
          <c:orientation val="minMax"/>
        </c:scaling>
        <c:delete val="1"/>
        <c:axPos val="b"/>
        <c:majorTickMark val="out"/>
        <c:minorTickMark val="none"/>
        <c:tickLblPos val="none"/>
        <c:crossAx val="197837568"/>
        <c:crosses val="autoZero"/>
      </c:serAx>
    </c:plotArea>
    <c:legend>
      <c:legendPos val="t"/>
      <c:layout>
        <c:manualLayout>
          <c:xMode val="edge"/>
          <c:yMode val="edge"/>
          <c:x val="0.26064814814814813"/>
          <c:y val="0.29761904761904817"/>
          <c:w val="0.46906660104986997"/>
          <c:h val="7.1757592800899883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нарушения контроля функции мочевого пузыря в последнее время приобретает все больший интерес</vt:lpstr>
    </vt:vector>
  </TitlesOfParts>
  <Company>Максим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нарушения контроля функции мочевого пузыря в последнее время приобретает все больший интерес</dc:title>
  <dc:creator>Максим</dc:creator>
  <cp:lastModifiedBy>Воробьева</cp:lastModifiedBy>
  <cp:revision>2</cp:revision>
  <dcterms:created xsi:type="dcterms:W3CDTF">2012-06-05T08:49:00Z</dcterms:created>
  <dcterms:modified xsi:type="dcterms:W3CDTF">2012-06-05T08:49:00Z</dcterms:modified>
</cp:coreProperties>
</file>